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мая 2026 года № 350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постановление Правительства 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Кыргызской Республики «Об утверждении технической спецификации Государственного флага Кыргызской Республики и Государственного герба Кыргызской Республики» от 11 апреля 2017 года № 205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6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государственных символах Кыргызской Республики», статьями </w:t>
      </w:r>
      <w:r>
        <w:rPr>
          <w:rFonts w:ascii="Arial" w:cs="Arial" w:eastAsia="Arial" w:hAnsi="Arial"/>
          <w:sz w:val="24"/>
          <w:szCs w:val="24"/>
        </w:rPr>
        <w:t xml:space="preserve">13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 Кабинет Министров Кыргызской Республики постановляет:</w:t>
      </w:r>
    </w:p>
    <w:p>
      <w:pPr>
        <w:spacing w:after="120"/>
        <w:ind w:firstLine="706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dpwbw1ewczt2bzirzfhl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утверждении технической спецификации Государственного флага Кыргызской Республики и Государственного герба Кыргызской Республики» от 11 апреля 2017 года № 205 следующее изменение: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технической спецификации Государственного флага Кыргызской Республики и Государственного герба Кыргызской Республики, утвержденной вышеуказанным постановлением: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</w:t>
      </w:r>
      <w:r>
        <w:rPr>
          <w:rFonts w:ascii="Arial" w:cs="Arial" w:eastAsia="Arial" w:hAnsi="Arial"/>
          <w:sz w:val="24"/>
          <w:szCs w:val="24"/>
        </w:rPr>
        <w:t xml:space="preserve">приложение 5</w:t>
      </w:r>
      <w:r>
        <w:rPr>
          <w:rFonts w:ascii="Arial" w:cs="Arial" w:eastAsia="Arial" w:hAnsi="Arial"/>
          <w:sz w:val="24"/>
          <w:szCs w:val="24"/>
        </w:rPr>
        <w:t xml:space="preserve">к вышеуказанной </w:t>
      </w:r>
      <w:r>
        <w:rPr>
          <w:rFonts w:ascii="Arial" w:cs="Arial" w:eastAsia="Arial" w:hAnsi="Arial"/>
          <w:sz w:val="24"/>
          <w:szCs w:val="24"/>
        </w:rPr>
        <w:t xml:space="preserve">технической спецификации изложить в редакции согласно </w:t>
      </w:r>
      <w:hyperlink w:history="1" r:id="rIdpxxgihey2nwaqunrwgn-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</w:t>
      </w:r>
      <w:r>
        <w:rPr>
          <w:rFonts w:ascii="Arial" w:cs="Arial" w:eastAsia="Arial" w:hAnsi="Arial"/>
          <w:sz w:val="24"/>
          <w:szCs w:val="24"/>
        </w:rPr>
        <w:t xml:space="preserve">Настоящее постановление вступает в силу </w:t>
      </w:r>
      <w:r>
        <w:rPr>
          <w:rFonts w:ascii="Arial" w:cs="Arial" w:eastAsia="Arial" w:hAnsi="Arial"/>
          <w:sz w:val="24"/>
          <w:szCs w:val="24"/>
        </w:rPr>
        <w:t xml:space="preserve">по истечении семи дней со дня официального опубликования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22 мая 2026 года № 37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Кабинета Министров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А.А. Касымалиев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«</w:t>
      </w:r>
      <w:r>
        <w:rPr>
          <w:rFonts w:ascii="Arial" w:cs="Arial" w:eastAsia="Arial" w:hAnsi="Arial"/>
          <w:sz w:val="24"/>
          <w:szCs w:val="24"/>
        </w:rPr>
        <w:t xml:space="preserve">Приложение 5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ОПИСАНИЕ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НАВЕРШИЯ ГОСУДАРСТВЕННОГО ФЛАГА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Навершие Государственного флага Кыргызской Республики изготавливается из металла золотистого цвета и состоит из изображения основной тамги древнекыргызского народа, опоры, земного шара, а также белого сокола – Ак шумкар с распростертыми крыльями, помещенных внутри пика древка в виде наконечника копья. Размеры стандартного навершия Государственного флага Кыргызской Республики: высота – 0,3350 м, ширина – 0,1200 м. Однако размеры навершия могут изменяться в зависимости от размеров и пропорций Государственного флага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Навершие</w:t>
      </w:r>
      <w:r>
        <w:rPr>
          <w:rFonts w:ascii="Arial" w:cs="Arial" w:eastAsia="Arial" w:hAnsi="Arial"/>
          <w:sz w:val="24"/>
          <w:szCs w:val="24"/>
        </w:rPr>
        <w:t xml:space="preserve"> – это металлический наконечник древка флага, укрепленный на нем с помощью втулки. Исторически у кыргызов навершие изготавливалось из драгоценных металлов. Например, в эпосе «Манас» встречаются такие строки: «Златый полумесяц алое знамя, Ударный, громкий шум». Во время войны и обороны он также служил копьем. В мирное время означал торжество, славу, величие и высокое искусство.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Тамга</w:t>
      </w:r>
      <w:r>
        <w:rPr>
          <w:rFonts w:ascii="Arial" w:cs="Arial" w:eastAsia="Arial" w:hAnsi="Arial"/>
          <w:sz w:val="24"/>
          <w:szCs w:val="24"/>
        </w:rPr>
        <w:t xml:space="preserve"> – основная тамга древних кыргызов. Это символ независимости, силы, баланса и справедливости.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Земной шар</w:t>
      </w:r>
      <w:r>
        <w:rPr>
          <w:rFonts w:ascii="Arial" w:cs="Arial" w:eastAsia="Arial" w:hAnsi="Arial"/>
          <w:sz w:val="24"/>
          <w:szCs w:val="24"/>
        </w:rPr>
        <w:t xml:space="preserve"> – символ мира и гостеприимства, обитель и гнездо всего человечества.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Опора</w:t>
      </w:r>
      <w:r>
        <w:rPr>
          <w:rFonts w:ascii="Arial" w:cs="Arial" w:eastAsia="Arial" w:hAnsi="Arial"/>
          <w:sz w:val="24"/>
          <w:szCs w:val="24"/>
        </w:rPr>
        <w:t xml:space="preserve"> – в кыргызском эпосе «Манас», где идет описание самого Манаса, встречаются такие строки: «Словно создан он, Из опоры неба и земли. Словно создан он, Из света солнца и луны». Древние кыргызы также сравнивали себя с опорой народа, когда они обладали достоянием и богатством, беря на себя ответственность. В навершии на опоре держится тамга, земной шар и Ак шумкар.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Ак шумкар –</w:t>
      </w:r>
      <w:r>
        <w:rPr>
          <w:rFonts w:ascii="Arial" w:cs="Arial" w:eastAsia="Arial" w:hAnsi="Arial"/>
          <w:sz w:val="24"/>
          <w:szCs w:val="24"/>
        </w:rPr>
        <w:t xml:space="preserve"> белый сокол означает свободу, великодушие, справедливость, чистоту, мужество и верность.».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bndc6ondyqht_m97oyi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dalil.kg/document/230046136</w:t>
      </w:r>
    </w:hyperlink>
  </w:p>
  <w:p>
    <w:pPr>
      <w:spacing w:after="0" w:before="40"/>
      <w:jc w:val="center"/>
    </w:pPr>
    <w:hyperlink w:history="1" r:id="rIdvxlbtd6w0nnrn6cca03k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pwbw1ewczt2bzirzfhln" Type="http://schemas.openxmlformats.org/officeDocument/2006/relationships/hyperlink" Target="https://dalil.kg/document/99901" TargetMode="External"/><Relationship Id="rIdpxxgihey2nwaqunrwgn-1" Type="http://schemas.openxmlformats.org/officeDocument/2006/relationships/hyperlink" Target="https://dalil.kg/document/230046136#pr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bndc6ondyqht_m97oyip" Type="http://schemas.openxmlformats.org/officeDocument/2006/relationships/hyperlink" Target="https://dalil.kg/document/230046136" TargetMode="External"/><Relationship Id="rIdvxlbtd6w0nnrn6cca03k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2026-09-23T19:57:38.862Z</dcterms:created>
  <dcterms:modified xsi:type="dcterms:W3CDTF">2026-09-23T19:57:38.862Z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