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Обратите 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постановление вступает в силу с 1 января 2026 года,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исключением абзаца третьего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который вступает в силу с 1 января 2027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требований части 5 статьи 1,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статей 80, 81, 138, 139 и 140 Налогового кодекса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zkqove08gnvquemzsa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 в сфере налогообложения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29 октября 2025 года № 243, «</w:t>
      </w:r>
      <w:hyperlink w:history="1" r:id="rId55yk235sbv_n68ryfq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 в сфере налогообложения, социального страхования и неналоговых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» от 31 декабря 2025 года № 262, в соответствии со статьями </w:t>
      </w:r>
      <w:hyperlink w:history="1" r:id="rIdycl0iwk9iimtwcmeld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ftqjty4um-p2ulrw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r4j9zn2fxoh2je7up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части 5 статьи 1, статей 80, 81, 138, 139 и 140 Налогового кодекса Кыргызской Республики» от 22 марта 2022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t3uhnsk1ha_i5kccc6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задолженности, утвержденном вышеуказанным </w:t>
      </w:r>
      <w:hyperlink w:history="1" r:id="rId5d_gz6ktulwmii0dva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после слов «в безналичной форме» дополнить словами «, в том числе цифровыми сомами,»;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26</w:t>
      </w:r>
      <w:r>
        <w:rPr>
          <w:rFonts w:ascii="Arial" w:cs="Arial" w:eastAsia="Arial" w:hAnsi="Arial"/>
          <w:sz w:val="24"/>
          <w:szCs w:val="24"/>
        </w:rPr>
        <w:t xml:space="preserve"> слова «30 (тридцать)» заменить словами «60 (шестьдесят)»;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Взыскание налоговой задолженности, признанной налогоплательщиком, за счет денежных средств с банковских счетов и электронных денежных средств, размещенных у операторов электронных денег и платежных систем, производится путем выставления НПТ и направляется налоговыми органами во все банки, а также операторам электронных денег и платежных систем, функционирующим на территории Кыргызской Республики, без запроса о наличии или отсутствии счетов налогоплательщика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НПТ формируется в виде электронного документа посредством автоматизированной информационной системы уполномоченного налогового органа (далее – АИС УНО) в отношении налогоплательщика, имеющего налоговую задолженность, признанную налогоплательщиком.»;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НПТ выставляется в банки, а также операторам электронных денег и платежных систем, функционирующим на территории Кыргызской Республики, независимо от наличия или отсутствия счета налогоплательщика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НПТ, направленное в банк, оператору электронных денег и платежных систем, распространяется также на вновь открывшиеся счета налогоплательщика.»;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НПТ исполняется банком, оператором электронных денег и платежных систем путем списания денежных средств со счетов налогоплательщика, включая валютные, в счет уплаты его налоговой задолженности не позднее одного операционного дня, следующего за днем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Налоговая задолженность исполняется в национальной валюте (сом).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НПТ с валютных счетов налогоплательщика банк, оператор электронных денег и платежных систем конвертируют иностранную валюту в национальную валюту (сом) на дату исполнения НПТ.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установленному на день конвертации иностранной валюты к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недостаточности или отсутствии денежных средств на счетах налогоплательщика в день получения банком, оператором электронных денег и платежных систем НПТ такое требование исполняется по мере поступления денежных средств на эти счета не позднее одного операционного дня, следующего за днем каждого такого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Выставленное НПТ остается на исполнении банков, операторов электронных денег и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полного исполнения НПТ;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закрытия (отзыва) НПТ налоговым органом, выставившим НПТ, в связи с наступлением оснований для прекращения налогового обязательства,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орган контролирует исполнение банками, операторами электронных денег и платежных систем полной уплаты налоговой задолженности по сумме НПТ налогоплательщика. Банки, операторы электронных денег и платежных систем обязаны исполнять в бесспорном и первоочередном порядке НПТ, выставляемое налоговым органом для погашения налоговой задолженности, признанной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банками, операторами электронных денег и платежных систем НПТ, выставленного в порядке, установленном Налоговым </w:t>
      </w:r>
      <w:hyperlink w:history="1" r:id="rId4i6nfbmhr0vktnqggv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влечет привлечение к ответственности банков и операторов электронных денег и платежных систем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взаимодействия органов налоговой службы и коммерческих банков, операторов электронных денег и платежных систем при выставлении электронного НПТ определяется уполномоченным налоговым органом.»;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52</w:t>
      </w:r>
      <w:r>
        <w:rPr>
          <w:rFonts w:ascii="Arial" w:cs="Arial" w:eastAsia="Arial" w:hAnsi="Arial"/>
          <w:sz w:val="24"/>
          <w:szCs w:val="24"/>
        </w:rPr>
        <w:t xml:space="preserve"> слова «части 13» заменить словами «части 13,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«64. В случае неустранения нарушения и неуплаты суммы налоговой задолженности, а также принятия решения об отмене отсрочки или рассрочки по ее уплате налоговый орган направляет письменное требование банку (гаранту) о погашении налоговой задолженности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2026 года, за исключением абзаца третьего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января 2027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n1cojdnt14ap43u53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dalil.kg/document/230046180</w:t>
      </w:r>
    </w:hyperlink>
  </w:p>
  <w:p>
    <w:pPr>
      <w:spacing w:after="0" w:before="40"/>
      <w:jc w:val="center"/>
    </w:pPr>
    <w:hyperlink w:history="1" r:id="rIdi4nj-aiivi1hwwskh5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qove08gnvquemzsacwm" Type="http://schemas.openxmlformats.org/officeDocument/2006/relationships/hyperlink" Target="https://dalil.kg/document/230034409" TargetMode="External"/><Relationship Id="rId55yk235sbv_n68ryfqjeu" Type="http://schemas.openxmlformats.org/officeDocument/2006/relationships/hyperlink" Target="https://dalil.kg/document/230038461" TargetMode="External"/><Relationship Id="rIdycl0iwk9iimtwcmeldhw6" Type="http://schemas.openxmlformats.org/officeDocument/2006/relationships/hyperlink" Target="https://dalil.kg/document/112301#st_13" TargetMode="External"/><Relationship Id="rIdfkftqjty4um-p2ulrwjl4" Type="http://schemas.openxmlformats.org/officeDocument/2006/relationships/hyperlink" Target="https://dalil.kg/document/112301#st_17" TargetMode="External"/><Relationship Id="rId_r4j9zn2fxoh2je7upl4l" Type="http://schemas.openxmlformats.org/officeDocument/2006/relationships/hyperlink" Target="https://dalil.kg/document/159143" TargetMode="External"/><Relationship Id="rIdgt3uhnsk1ha_i5kccc64z" Type="http://schemas.openxmlformats.org/officeDocument/2006/relationships/hyperlink" Target="https://dalil.kg/document/159166" TargetMode="External"/><Relationship Id="rId5d_gz6ktulwmii0dvaufa" Type="http://schemas.openxmlformats.org/officeDocument/2006/relationships/hyperlink" Target="https://dalil.kg/document/159143" TargetMode="External"/><Relationship Id="rId4i6nfbmhr0vktnqggvwgp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n1cojdnt14ap43u53mc" Type="http://schemas.openxmlformats.org/officeDocument/2006/relationships/hyperlink" Target="https://dalil.kg/document/230046180" TargetMode="External"/><Relationship Id="rIdi4nj-aiivi1hwwskh5f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2026-09-24T10:53:47.607Z</dcterms:created>
  <dcterms:modified xsi:type="dcterms:W3CDTF">2026-09-24T10:53:47.607Z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