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2026 года № 496-VIII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втором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чтении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проект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Закона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климатической деятельности»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втором</w:t>
      </w:r>
      <w:r>
        <w:rPr>
          <w:rFonts w:ascii="Arial" w:cs="Arial" w:eastAsia="Arial" w:hAnsi="Arial"/>
          <w:sz w:val="24"/>
          <w:szCs w:val="24"/>
        </w:rPr>
        <w:t xml:space="preserve"> чтении проект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климатической деятельности»</w:t>
      </w:r>
      <w:r>
        <w:rPr>
          <w:rFonts w:ascii="Arial" w:cs="Arial" w:eastAsia="Arial" w:hAnsi="Arial"/>
          <w:sz w:val="24"/>
          <w:szCs w:val="24"/>
        </w:rPr>
        <w:t xml:space="preserve">, инициированный депутатами Жогорку Кенеша Кыргызской Республики М.А. Маматалиевым, К.А. Талиевой, Ж.А. Эгенбердиевой, М.К. Кайрылбековой, Р.М. Жунушбаевой, Б.Э. Тентишевым, С.А. Атамбаевым, Ж.Б. Абировым, Г.А. Кожокуловой, А.Ч. Белековым, Г.М. Баатыровой, Б.А. Эргешовым.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pns8yl1cju_0goh4w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dalil.kg/document/230046614</w:t>
      </w:r>
    </w:hyperlink>
  </w:p>
  <w:p>
    <w:pPr>
      <w:spacing w:after="0" w:before="40"/>
      <w:jc w:val="center"/>
    </w:pPr>
    <w:hyperlink w:history="1" r:id="rIdhprdyqhkd1id_xtriqt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pns8yl1cju_0goh4w_z" Type="http://schemas.openxmlformats.org/officeDocument/2006/relationships/hyperlink" Target="https://dalil.kg/document/230046614" TargetMode="External"/><Relationship Id="rIdhprdyqhkd1id_xtriqt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2026-09-26T04:41:59.369Z</dcterms:created>
  <dcterms:modified xsi:type="dcterms:W3CDTF">2026-09-26T04:41:59.369Z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