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мая 2026 года № 358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мерах по совершенствованию системы охраны и защиты от семейного насилия и координации межведомственного взаимодействия государственных органов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6zzidm6oo35sf5alk7-j1">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"Об охране и защите от семейного насилия", в соответствии со статьями </w:t>
      </w:r>
      <w:hyperlink w:history="1" r:id="rIdaqh1swmqjw-epkxkrnz9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zvttpdxcz9qezolxryff">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w:t>
      </w:r>
    </w:p>
    <w:p>
      <w:pPr>
        <w:spacing w:after="120"/>
        <w:ind w:firstLine="567"/>
        <w:jc w:val="both"/>
      </w:pPr>
      <w:r>
        <w:rPr>
          <w:rFonts w:ascii="Arial" w:cs="Arial" w:eastAsia="Arial" w:hAnsi="Arial"/>
          <w:sz w:val="24"/>
          <w:szCs w:val="24"/>
        </w:rPr>
        <w:t xml:space="preserve">1) </w:t>
      </w:r>
      <w:hyperlink w:history="1" r:id="rIdgrz-4j6ulmsy1jdaelj-l">
        <w:r>
          <w:rPr>
            <w:rFonts w:ascii="Arial" w:cs="Arial" w:eastAsia="Arial" w:hAnsi="Arial"/>
            <w:color w:val="1D4ED8"/>
            <w:sz w:val="24"/>
            <w:szCs w:val="24"/>
            <w:u w:val="single"/>
          </w:rPr>
          <w:t xml:space="preserve">Порядок </w:t>
        </w:r>
      </w:hyperlink>
      <w:r>
        <w:rPr>
          <w:rFonts w:ascii="Arial" w:cs="Arial" w:eastAsia="Arial" w:hAnsi="Arial"/>
          <w:sz w:val="24"/>
          <w:szCs w:val="24"/>
        </w:rPr>
        <w:t xml:space="preserve">межведомственного взаимодействия государственных органов, осуществляющих охрану и защиту от семейного насилия, и координации их деятельности согласно приложению 1;</w:t>
      </w:r>
    </w:p>
    <w:p>
      <w:pPr>
        <w:spacing w:after="120"/>
        <w:ind w:firstLine="567"/>
        <w:jc w:val="both"/>
      </w:pPr>
      <w:r>
        <w:rPr>
          <w:rFonts w:ascii="Arial" w:cs="Arial" w:eastAsia="Arial" w:hAnsi="Arial"/>
          <w:sz w:val="24"/>
          <w:szCs w:val="24"/>
        </w:rPr>
        <w:t xml:space="preserve">2) </w:t>
      </w:r>
      <w:hyperlink w:history="1" r:id="rId7uysdry5afqihu4wnrcwq">
        <w:r>
          <w:rPr>
            <w:rFonts w:ascii="Arial" w:cs="Arial" w:eastAsia="Arial" w:hAnsi="Arial"/>
            <w:color w:val="1D4ED8"/>
            <w:sz w:val="24"/>
            <w:szCs w:val="24"/>
            <w:u w:val="single"/>
          </w:rPr>
          <w:t xml:space="preserve">Порядок </w:t>
        </w:r>
      </w:hyperlink>
      <w:r>
        <w:rPr>
          <w:rFonts w:ascii="Arial" w:cs="Arial" w:eastAsia="Arial" w:hAnsi="Arial"/>
          <w:sz w:val="24"/>
          <w:szCs w:val="24"/>
        </w:rPr>
        <w:t xml:space="preserve">оказания помощи лицам, пострадавшим от семейного насилия, по принципу "единого окна" согласно приложению 2.</w:t>
      </w:r>
    </w:p>
    <w:p>
      <w:pPr>
        <w:spacing w:after="120"/>
        <w:ind w:firstLine="567"/>
        <w:jc w:val="both"/>
      </w:pPr>
      <w:r>
        <w:rPr>
          <w:rFonts w:ascii="Arial" w:cs="Arial" w:eastAsia="Arial" w:hAnsi="Arial"/>
          <w:sz w:val="24"/>
          <w:szCs w:val="24"/>
        </w:rPr>
        <w:t xml:space="preserve">2. Министерству труда, социального обеспечения и миграции Кыргызской Республики, Министерству внутренних дел Кыргызской Республики, Министерству юстиции Кыргызской Республики, Государственной службе исполнения наказаний при Кабинете Министров Кыргызской Республики, Министерству здравоохранения Кыргызской Республики, Министерству просвещения Кыргызской Республики, полномочным представителям Президента Кыргызской Республики в областях, местным государственным администрациям и органам местного самоуправления (по согласованию), средствам массовой информации:</w:t>
      </w:r>
    </w:p>
    <w:p>
      <w:pPr>
        <w:spacing w:after="120"/>
        <w:ind w:firstLine="567"/>
        <w:jc w:val="both"/>
      </w:pPr>
      <w:r>
        <w:rPr>
          <w:rFonts w:ascii="Arial" w:cs="Arial" w:eastAsia="Arial" w:hAnsi="Arial"/>
          <w:sz w:val="24"/>
          <w:szCs w:val="24"/>
        </w:rPr>
        <w:t xml:space="preserve">1) принять меры, вытекающие из настоящего постановления;</w:t>
      </w:r>
    </w:p>
    <w:p>
      <w:pPr>
        <w:spacing w:after="120"/>
        <w:ind w:firstLine="567"/>
        <w:jc w:val="both"/>
      </w:pPr>
      <w:r>
        <w:rPr>
          <w:rFonts w:ascii="Arial" w:cs="Arial" w:eastAsia="Arial" w:hAnsi="Arial"/>
          <w:sz w:val="24"/>
          <w:szCs w:val="24"/>
        </w:rPr>
        <w:t xml:space="preserve">2)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3) провести разъяснительную и информационную работу среди населения, государственных органов и органов местного самоуправления (по согласованию) по вопросам реализации настоящего постановления;</w:t>
      </w:r>
    </w:p>
    <w:p>
      <w:pPr>
        <w:spacing w:after="120"/>
        <w:ind w:firstLine="567"/>
        <w:jc w:val="both"/>
      </w:pPr>
      <w:r>
        <w:rPr>
          <w:rFonts w:ascii="Arial" w:cs="Arial" w:eastAsia="Arial" w:hAnsi="Arial"/>
          <w:sz w:val="24"/>
          <w:szCs w:val="24"/>
        </w:rPr>
        <w:t xml:space="preserve">4) возложить координацию деятельности и взаимодействия территориальных подразделений государственных органов и других субъектов, осуществляющих охрану и защиту от семейного насилия, на полномочных представителей Президента Кыргызской Республики в областях, местные государственные администрации и мэрии городов Бишкек и Ош.</w:t>
      </w:r>
    </w:p>
    <w:p>
      <w:pPr>
        <w:spacing w:after="120"/>
        <w:ind w:firstLine="567"/>
        <w:jc w:val="both"/>
      </w:pPr>
      <w:r>
        <w:rPr>
          <w:rFonts w:ascii="Arial" w:cs="Arial" w:eastAsia="Arial" w:hAnsi="Arial"/>
          <w:sz w:val="24"/>
          <w:szCs w:val="24"/>
        </w:rPr>
        <w:t xml:space="preserve">3. Министерству труда, социального обеспечения и миграции Кыргызской Республики совместно с пилотными органами местного самоуправления (по согласованию) в шестимесячный срок со дня вступления в силу настоящего постановления разработать и внести в установленном порядке проект программы "Коопсуз үй", направленный на создание и развитие социальных служб для лиц, пострадавших от гендерного и семейного насилия.</w:t>
      </w:r>
    </w:p>
    <w:p>
      <w:pPr>
        <w:spacing w:after="120"/>
        <w:ind w:firstLine="567"/>
        <w:jc w:val="both"/>
      </w:pPr>
      <w:r>
        <w:rPr>
          <w:rFonts w:ascii="Arial" w:cs="Arial" w:eastAsia="Arial" w:hAnsi="Arial"/>
          <w:sz w:val="24"/>
          <w:szCs w:val="24"/>
        </w:rPr>
        <w:t xml:space="preserve">4. Расходы, связанные с реализацией настоящего постановления, осуществляются за счет средств, предусмотренных министерствами, ведомствами и органами местного самоуправления (по согласованию) на соответствующий год, за счет государственного социального заказа, а также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5. Признать утратившим силу </w:t>
      </w:r>
      <w:hyperlink w:history="1" r:id="rId7rxq2nlotcaq6_bf4obkl">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порядке осуществления охраны и защиты от семейного насилия" от 1 августа 2019 года № 390.</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по подготовке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7.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zzidm6oo35sf5alk7-j1" Type="http://schemas.openxmlformats.org/officeDocument/2006/relationships/hyperlink" Target="http://kodeks.duckdns.org/document/111570" TargetMode="External"/><Relationship Id="rIdaqh1swmqjw-epkxkrnz9j" Type="http://schemas.openxmlformats.org/officeDocument/2006/relationships/hyperlink" Target="http://kodeks.duckdns.org/document/112301" TargetMode="External"/><Relationship Id="rIdyzvttpdxcz9qezolxryff" Type="http://schemas.openxmlformats.org/officeDocument/2006/relationships/hyperlink" Target="http://kodeks.duckdns.org/document/112301" TargetMode="External"/><Relationship Id="rIdgrz-4j6ulmsy1jdaelj-l" Type="http://schemas.openxmlformats.org/officeDocument/2006/relationships/hyperlink" Target="http://kodeks.duckdns.org/document/230046828" TargetMode="External"/><Relationship Id="rId7uysdry5afqihu4wnrcwq" Type="http://schemas.openxmlformats.org/officeDocument/2006/relationships/hyperlink" Target="http://kodeks.duckdns.org/document/230046825" TargetMode="External"/><Relationship Id="rId7rxq2nlotcaq6_bf4obkl" Type="http://schemas.openxmlformats.org/officeDocument/2006/relationships/hyperlink" Target="http://kodeks.duckdns.org/document/1471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2026-09-23T10:27:15.621Z</dcterms:created>
  <dcterms:modified xsi:type="dcterms:W3CDTF">2026-09-23T10:27:15.621Z</dcterms:modified>
</cp:coreProperties>
</file>

<file path=docProps/custom.xml><?xml version="1.0" encoding="utf-8"?>
<Properties xmlns="http://schemas.openxmlformats.org/officeDocument/2006/custom-properties" xmlns:vt="http://schemas.openxmlformats.org/officeDocument/2006/docPropsVTypes"/>
</file>