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bll8rw7saycysq8ppd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мая 2026 года № 355)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цифрового ресурса биометрических данных (далее - Порядок) определяет меры по обеспечению безопасности биометрических данных граждан Кыргызской Республики при их обработке в государственном цифровом ресурсе биометрических данных, а также требования к материальным носителям и технологиям хранения биометрических данных вне государственного цифрового ресурса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Порядка обязательны для применения при обработке биометрических данных в государственном цифровом ресурсе биометрических данных, а также при хранении и обработке биометрических данных на материальных носителях вне государственного цифрового ресурса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по обеспечению безопасности биометрических данных граждан Кыргызской Республики осуществляются в соответствии с Цифровым </w:t>
      </w:r>
      <w:hyperlink w:history="1" r:id="rId3e84k9amzbgeekzdfea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Порядком и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Обработка биометрических данных осуществляется с соблюдением принципов, установленных </w:t>
      </w:r>
      <w:hyperlink w:history="1" r:id="rIdeqfi_w7fu0pisoqlfu5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Основные термины и определения, используемые в настоящем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следующие основные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система биометрической идентификации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государственная система биометрической идентификации) - цифровая технологическая система, обеспечивающая цифровую идентификацию и аутентификацию граждан Кыргызской Республики. Государственная система биометрической идентификации формируется для цифровой аутентификации граждан Кыргызской Республики при проведении выборов и референдумов, получения и предоставления государственных цифровых сервисов и может быть использована в иных целях исключительно в случаях, прямо предусмотренных законами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цифровой ресурс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совокупность персональных и биометрических данных граждан Кыргызской Республики, хранящихся и обрабатываемых в рамках Государственной системы биометрической идентификации, владельцем которой является Кыргызская Республика в лице уполномоченного государственного органа в сфере регистрации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отраслевой регулятор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в сфере персональных данных, на который возложены функции по выработке политики в сфере персональных данных и контроля за их обработкой;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государственного цифрового ресурса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Кыргызская Республика в лице уполномоченного государственного органа, вырабатывающего государственную политику в сфере регистрации населения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оператор государственного цифрового ресурса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организация, находящаяся в ведении владельца государственного цифрового ресурса биометрических данных, осуществляющая техническое сопровождение, эксплуатацию и обслуживание государственного цифрового ресурса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обработчик</w:t>
      </w:r>
      <w:r>
        <w:rPr>
          <w:rFonts w:ascii="Arial" w:cs="Arial" w:eastAsia="Arial" w:hAnsi="Arial"/>
          <w:sz w:val="24"/>
          <w:szCs w:val="24"/>
        </w:rPr>
        <w:t xml:space="preserve"> - субъект правоотношений в цифровой среде, которому иные субъекты поручили на основании договора или правового акта осуществлять обработку цифровых записей, эксплуатацию цифровых технологических систем или предоставление цифровых сервисов, а также доступ к объектам правоотношений в цифровой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субъект правоотношений в цифровой среде, запрашивающий или осуществляющий доступ к цифровым записям, цифровым ресурсам, цифровым сервисам или технологическим системам;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лицо</w:t>
      </w:r>
      <w:r>
        <w:rPr>
          <w:rFonts w:ascii="Arial" w:cs="Arial" w:eastAsia="Arial" w:hAnsi="Arial"/>
          <w:sz w:val="24"/>
          <w:szCs w:val="24"/>
        </w:rPr>
        <w:t xml:space="preserve"> - сотрудник, зарегистрированный в цифровом сервисе и допущенный к работе с биометрическими данными в пределах своих служебных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цифрового сервиса</w:t>
      </w:r>
      <w:r>
        <w:rPr>
          <w:rFonts w:ascii="Arial" w:cs="Arial" w:eastAsia="Arial" w:hAnsi="Arial"/>
          <w:sz w:val="24"/>
          <w:szCs w:val="24"/>
        </w:rPr>
        <w:t xml:space="preserve"> - сотрудник владельца государственного цифрового ресурса биометрических данных или обработчика, ответственный за эксплуатацию цифровой технологической системы и управление доступом уполномоченных лиц к цифровым сервисам, осуществляющий в пределах своих служебных полномочий создание, изменение, блокирование и аннулирование учетных записей, паролей и иных средств аутентификации;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материальные носители биометрических данных</w:t>
      </w:r>
      <w:r>
        <w:rPr>
          <w:rFonts w:ascii="Arial" w:cs="Arial" w:eastAsia="Arial" w:hAnsi="Arial"/>
          <w:sz w:val="24"/>
          <w:szCs w:val="24"/>
        </w:rPr>
        <w:t xml:space="preserve"> - физические носители информации (съемные диски, USB-накопители, оптические диски, бумажные носители и иные виды носителей), содержащие биометрические данные в цифровой или иной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 и термины, используемые в настоящем Порядке, понимаются и применяются в том смысле и значении, как это предусмотрено Цифровым </w:t>
      </w:r>
      <w:hyperlink w:history="1" r:id="rId6qla1mnbdjizcgfkrl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Меры по обеспечению безопасности биометрических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Обработка биометрических данных в Государственной системе биометрической идентификации допускается только в целях цифровой аутентификации конкретного физического лица путем их сравнения с его биометрическими данными, хранящимися в базе государственного цифрового ресурса биометрических данных, при проведении выборов и референдумов, получении и предоставлении государственных цифровых сервисов.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иных целях Государственная система биометрической идентификации может быть использована исключительно в случаях, прямо предусмотренных законами Кыргызской Республики в сфере национальной безопасности, противодействия терроризму, оперативно-розыскной деятельности, и иных случаях, определяемых законами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Обработка биометрических данных физических лиц в целях цифровой идентификации путем их сравнения со всеми имеющимися в базах данных биометрическими данными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Меры по обеспечению безопасности биометрических данных направлены на защиту биометрических данных от неправомерного, несанкционированного и случайного доступа, утечки, уничтожения, изменения, блокирования, копирования, распространения, а также иных угроз и инцидентов, способных повлиять на их целостность, конфиденциальность и доступность.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Обязанность по обеспечению безопасности биометрических данных возлагается на владельца государственного цифрового ресурса биометрических данных и обработчика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безопасности биометрических данных применяются сертифицированные средства защиты информации, соответствующие требованиям законодательства Кыргызской Республики в сфере обеспечения кибербезопасности.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защиты информации должны быть сертифицированы отраслевым регулятором в соответствии с постановлением Кабинета Министров Кыргызской Республики "О вопросах сертификации средств защиты информации" от 11 мая 2026 года № 327.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государственного цифрового ресурса биометрических данных и обработчик, осуществляющие обработку биометрических данных обязаны разрабатывать, внедрять и поддерживать меры защиты биометрических данных, включая организационные и технические меры, меры по реагированию на инциденты, а также по обучению уполномоченных лиц и администратора цифрового сервиса. Указанные меры подлежат пересмотру и обновлению не реже одного раза в год либо при изменении нормативных требований, технологий обработки данных или условий их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защиты должны соответствовать типу, способу и объему обрабатываемых биометрических данных, уровню угроз их безопасности, а также учитывать требования международных стандартов в области защиты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Меры по обеспечению безопасности биометрических данных в Государственной системе биометрической идентификации и государственном цифровом ресурсе биометрических данных должны соответствовать требованиям по защите персональных данных при их обработке в цифровых технологических системах в соответствии с установленными уровнями защищенности персональных данных, устанавливаемым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Обработчик осуществляет обработку биометрических данных на основании правового акта или договора, в котором в обязательном порядке должен быть определен перечень функций, выполняемых обработчиком при обработке биометрических данных (сбор, запись, хранение, актуализация, изменение, удаление и иные действия).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Пользователь запрашивает или осуществляет доступ к цифровым записям и цифровым ресурсам на основании договора, заключенного с владельцем государственного цифрового ресурса биометрических данных и/или обработчиком.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 уполномоченных лиц к обработке биометрических данных осуществляется только после их регистрации в цифровом сервисе и прохождения процедуры цифровой аутентификации с использованием индивидуальных средств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уполномоченных лиц в цифровом сервисе и присвоение индивидуальных учетных данных осуществляется администратором цифрового сервиса.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Администратор цифрового сервиса получает соответствующую форму допуска для работы с биометрическими данными в порядке, установленном владельцем государственного цифрового ресурса биометрических данных или обработчиком.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администратора цифрового сервиса к биометрическим данным ограничивается строго пределами его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государственного цифрового ресурса биометрических данных, обработчик и пользователи биометрических данных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доступ к биометрическим данным исключительно уполномоченным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систематическое обучение уполномоченных лиц по вопросам защиты биометрических данных не реже одного раза в год, включая обязательный инструктаж при допуске к работе с биометрическими данными, с последующей проверкой знаний и компетенций уполномоченных лиц и документальным подтверждением ее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оценку воздействия на защиту биометрических данных в соответствии с требованиями, предусмотренными </w:t>
      </w:r>
      <w:hyperlink w:history="1" r:id="rIdsxxkinzjval-nutojv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82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применять средства контроля доступа, идентификации и аутентификации уполномоченных лиц (индивидуальные логины, пароли, многофакторная аутентификация).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Обязанности владельца государственного цифрового ресурса биометрических данных и обработчика по реагированию на инциденты, связанные с безопасностью биометрических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выявление, фиксирование и регистрация инцидентов, связанных с нарушением безопасности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мер по локализации и устранению последствий инцидентов;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отраслевого регулятора об инциденте в порядке и на условиях, предусмотренных </w:t>
      </w:r>
      <w:hyperlink w:history="1" r:id="rIdqw-wzp7latijwfiwae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 к работе с биометрическими данными осуществляется только после прохождения обучения и инструктажа уполномоченных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посторонних лиц к комплекту оборудования, предназначенного для обработки биометрических данных, строго запрещен.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несанкционированное чтение, копирование, изменение, распространение, блокирование, уничтожение и любое иное неправомерное воздействие на биометрические данные при сборе, обработке, передаче и хранении;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распространение информации третьим лицам о процедуре передачи, доставки, хранения и средствах защиты биометрических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материальных носителей или комплекта оборудования, содержащих биометрические данные,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Владелец государственного цифрового ресурса биометрических данных, обработчик и пользователь биометрических данных обязаны вести автоматический цифровой журнал (лога), фиксирующий все операции с биометрическими данными, включая их просмотр, с обеспечением невозможности внесения изменений задним числом.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Обработка биометрических данных в государственном цифровом ресурсе биометрических данных допускается только при наличии законных оснований, предусмотренных Цифровым </w:t>
      </w:r>
      <w:hyperlink w:history="1" r:id="rId3ulyubrzehrrqd1vmr1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материальным носителям и технологиям хранения вне государственного цифрового ресурса биометрических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Передача биометрических данных на материальных носителях допускается исключительно в случаях документально подтвержденной технической невозможности их передачи по защищенным телекоммуникационным каналам связи. Факт технической невозможности передачи подлежит оформлению соответствующим актом с указанием причин, даты и ответственных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Хранение биометрических данных вне государственного цифрового ресурса биометрических данных осуществляется с применением средств цифровой подписи либо иных цифровых технологий, обеспечивающих целостность и неизменность биометрических данных, записанных на материальный носитель.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Владелец государственного цифрового ресурса биометрических данных, обработчик осуществляют регистрацию выдачи и возврата материальных носителей.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Владелец государственного цифрового ресурса биометрических данных и обработчик осуществляют учет количества материальных носителей с присвоением каждому такому носителю уникального идентификационного номера, обеспечивающего возможность аутентификации лица, осуществившего запись биометрических данных на соответствующий материальный носитель.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Резервное хранение биометрических данных на материальных носителях вне государственного цифрового ресурса биометрических данных осуществляется владельцем государственного цифрового ресурса биометрических данных, обработчиком с применением технологии защиты данных, исключающей неправомерный или случайный доступ к этим носителям, уничтожение, изменение, копирование, блокирование и распространение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использовании материальных носителей обеспечивается: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от несанкционированной повторной и дополнительной записи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 только уполномоченного лица к информации, содержащейся на материальном носителе;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аутентификация уполномоченного лица, осуществившего запись.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Материальные носители, содержащие биометрические данные, подлежат обязательному шифрованию информации, содержащейся на них, и не могут использоваться для иных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 хранения биометрических данных на материальных носителях истекает с момента успешного копирования (загрузки) в государственный цифровой ресурс биометрических данных, но не может превышать 30 рабочих дней со дня фиксации биометрических данных на материальных носителях.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биометрических данных с материальных носителей производится администратором цифрового сервиса с обязательным составлением акта об удалении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Владелец государственного цифрового ресурса биометрических данных и обработчик осуществляют инвентаризацию и контроль материальных носителей биометрических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передаче биометрических данных на материальных носителях должны применяться меры, обеспечивающие защиту от несанкционированной записи, изменения, копирования или уничтожения информации, включая использование цифровой подписи для подтверждения подлинности и целостности данных, а также сертифицированных средств защиты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Передача материальных носителей биометрических данных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специально подготовленных и опломбированных сейф-пакетах;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сопроводительными документами (актами передачи), содержащими перечень данных и информацию об отправителе и получателе;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использованием специального или служебного транспорта, обязательным сопровождением уполномоченного лица и сотрудника службы безопасности, обеспечивающих сохранность материальных носителей биометрических данных и исключение несанкционированного доступа третьих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и регистрация передачи материальных носителей биометрических данных ведутся в порядке, утверждаемом владельцем государственного цифрового ресурса биометрических данных и/или обработчиком.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цифровой ресурс биометрических данных является собственностью Кыргызской Республики и охраняется в соответствии с Цифровым </w:t>
      </w:r>
      <w:hyperlink w:history="1" r:id="rIdvvwspzase_owvw1l7c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обеспечение безопасности биометрических данных при их обработке несут владелец государственного цифрового ресурса биометрических данных, обработчик и пользователь биометрических данных в соответствии с </w:t>
      </w:r>
      <w:hyperlink w:history="1" r:id="rIdwyewpm4w1nceflgscm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sk1ajz8zenvmxhzxoum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за соблюдением требований настоящего Порядка осуществляет отраслевой регулятор в сфере персональных данных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p1iuhzfwsssskbwk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dalil.kg/document/230046859</w:t>
      </w:r>
    </w:hyperlink>
  </w:p>
  <w:p>
    <w:pPr>
      <w:spacing w:after="0" w:before="40"/>
      <w:jc w:val="center"/>
    </w:pPr>
    <w:hyperlink w:history="1" r:id="rId49btoqwlpbgwrwbxoke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ll8rw7saycysq8ppdux" Type="http://schemas.openxmlformats.org/officeDocument/2006/relationships/hyperlink" Target="https://dalil.kg/document/230046836" TargetMode="External"/><Relationship Id="rId3e84k9amzbgeekzdfea5h" Type="http://schemas.openxmlformats.org/officeDocument/2006/relationships/hyperlink" Target="https://dalil.kg/document/230029914" TargetMode="External"/><Relationship Id="rIdeqfi_w7fu0pisoqlfu53f" Type="http://schemas.openxmlformats.org/officeDocument/2006/relationships/hyperlink" Target="https://dalil.kg/document/230029914#st_78" TargetMode="External"/><Relationship Id="rId6qla1mnbdjizcgfkrltxu" Type="http://schemas.openxmlformats.org/officeDocument/2006/relationships/hyperlink" Target="https://dalil.kg/document/230029914" TargetMode="External"/><Relationship Id="rIdsxxkinzjval-nutojvugf" Type="http://schemas.openxmlformats.org/officeDocument/2006/relationships/hyperlink" Target="https://dalil.kg/document/230029914#st_82" TargetMode="External"/><Relationship Id="rIdqw-wzp7latijwfiwaelei" Type="http://schemas.openxmlformats.org/officeDocument/2006/relationships/hyperlink" Target="https://dalil.kg/document/230029914#st_63" TargetMode="External"/><Relationship Id="rId3ulyubrzehrrqd1vmr11t" Type="http://schemas.openxmlformats.org/officeDocument/2006/relationships/hyperlink" Target="https://dalil.kg/document/230029914" TargetMode="External"/><Relationship Id="rIdvvwspzase_owvw1l7cb1o" Type="http://schemas.openxmlformats.org/officeDocument/2006/relationships/hyperlink" Target="https://dalil.kg/document/230029914" TargetMode="External"/><Relationship Id="rIdwyewpm4w1nceflgscmqgk" Type="http://schemas.openxmlformats.org/officeDocument/2006/relationships/hyperlink" Target="https://dalil.kg/document/112306" TargetMode="External"/><Relationship Id="rIdsk1ajz8zenvmxhzxoumpi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p1iuhzfwsssskbwkcmm" Type="http://schemas.openxmlformats.org/officeDocument/2006/relationships/hyperlink" Target="https://dalil.kg/document/230046859" TargetMode="External"/><Relationship Id="rId49btoqwlpbgwrwbxoke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2026-09-26T05:16:38.949Z</dcterms:created>
  <dcterms:modified xsi:type="dcterms:W3CDTF">2026-09-26T05:16:38.949Z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