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2026 года № 376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создании Парка высоких технологий Кыргызской Республики» от 2 мая 2012 года № 267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контроля и проверки соответствия деятельности резидентов Парка высоких технологий Кыргызской Республики требованиям </w:t>
      </w:r>
      <w:hyperlink w:history="1" r:id="rIdsddax4s5s9iqyqrzym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Парке высоких технологий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oadf3qvtdtwjz6lesf-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om5avskyzx5-kmqgf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eztlll6ojaind9iop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Парка высоких технологий Кыргызской Республики» от 2 мая 2012 года № 267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vzrxy0envfhk672_5g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Парка высоких технологий Кыргызской Республики, утвержденном вышеуказанным </w:t>
      </w:r>
      <w:hyperlink w:history="1" r:id="rIdq6h8bcphpohg-gl3-h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64dg7l85ephbbx6up_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заслушивает отчеты комплаенс-аудитора о результатах анализа деятельности резидентов ПВТ и принимает соответствующие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и формы взаимодействия Дирекции ПВТ с уполномоченными государственными органами по вопросам направления отчетности резидентов ПВТ и обмена информацией;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дополнительные государственные органы (помимо предусмотренных Уставом Дирекции ПВТ), в которые Дирекция ПВТ обязана направлять отчетность резидентов ПВТ и иные сведения об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информацию, поступающую от уполномоченных государственных органов, о нарушениях резидентов ПВТ и принимает по ней соответствующие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назначение на должность и освобождение от должности комплаенс-аудитора по представлению директора Дирекции ПВТ.»;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ouqou3bmf-qw0gh9cp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ознакомляться с заключениями комплаенс-аудитора и информацией от уполномоченных государственных органов о деятельности резидентов ПВТ;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Дирекции ПВТ проведение дополнительного анализа деятельности резидентов ПВТ комплаенс-аудитором по конкретным вопросам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buqmpoke8bjoduhr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Решения Наблюдательного совета принимаются простым большинством голосов от общего количества всех членов. При равенстве голосов голос председателя (в отсутствие председателя — его заместителя) является решающим.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 оформляются протоколом в письменной форме, который подписывается всеми членами Наблюдательного совета, присутствовавшими на заседании, в течение трех рабочих дней со дня проведения заседания Наблюдательного совета, и являются обязательными для исполнения Дирекцией ПВТ и Экспертным советом в части их деятельности.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совета, принятые в пределах его компетенции и в соответствии с законодательством Кыргызской Республики о Парке высоких технологий и настоящим Положением, в части, касающейся статуса, прав и обязанностей резидентов ПВТ, являются обязательными для исполнения резидентами ПВТ.»;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u_hya3l7akdhneoh4f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Уполномоченные государственные органы вправе направлять в Наблюдательный совет мотивированные предложения о лишении статуса резидента ПВТ в случае выявления существенных нарушений законодательства Кыргызской Республики о Парке высоких технологий.»;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xjbwdrlpnkmyg1pjmy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резидентов Парка высоких технологий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hifacta2ioinqvkukn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16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ежегодно обеспечивать проведение обязательного аудита достоверности годовой бухгалтерской (финансовой) отчетности, результат которого предоставляется в Дирекцию ПВТ. Дополнительно, помимо подтверждения достоверности годовой бухгалтерской (финансовой) отчетности, аудиторская проверка должна проводиться в целях:»;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 –</w:t>
      </w:r>
      <w:r>
        <w:rPr>
          <w:rFonts w:ascii="Arial" w:cs="Arial" w:eastAsia="Arial" w:hAnsi="Arial"/>
          <w:sz w:val="24"/>
          <w:szCs w:val="24"/>
        </w:rPr>
        <w:t xml:space="preserve">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анализа</w:t>
      </w:r>
      <w:r>
        <w:rPr>
          <w:rFonts w:ascii="Arial" w:cs="Arial" w:eastAsia="Arial" w:hAnsi="Arial"/>
          <w:sz w:val="24"/>
          <w:szCs w:val="24"/>
        </w:rPr>
        <w:t xml:space="preserve"> соблюдения требований к видам деятельности резидента ПВТ в части получения не менее 90 % доходов от осуществления видов деятельности, предусмотренных </w:t>
      </w:r>
      <w:hyperlink w:history="1" r:id="rId6ezruupwmv3zolebc_b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Республики», в соответствии со </w:t>
      </w:r>
      <w:hyperlink w:history="1" r:id="rIdi77cl-qqeraae4nj1va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соблюдения требований экспортной направленности деятельности резидента в части получения не менее 80 % доходов от реализации товаров, работ и услуг в результате экспорта, в соответствии со </w:t>
      </w:r>
      <w:hyperlink w:history="1" r:id="rIdwvjyg5frk6wwbdfhrt6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размера и полноты внесения обязательных отчислений в Дирекцию ПВТ в размере 1 % от выручки резидента ПВТ в соответствии со </w:t>
      </w:r>
      <w:hyperlink w:history="1" r:id="rIdt64r7anlcvfzvle2h4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 запросу Дирекции ПВТ или комплаенс-аудитора представлять запрашиваемую финансовую информацию, документы и разъяснения, необходимые для осуществления контроля за соответствием деятельности резидента требованиям законодательства Кыргызской Республики о Парке высоких технологий и условиям осуществления деятельности в ПВТ, в течение десяти рабочих дней с момента получения запроса;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Дирекцию ПВТ об изменениях в структуре доходов (выручки), видах деятельности, а также о наступлении иных существенных обстоятельств, влияющих на соответствие требованиям </w:t>
      </w:r>
      <w:hyperlink w:history="1" r:id="rId67oaoctmxhy2vwg5y5u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Республики», в срок не позднее десяти рабочих дней со дня возникновения таких изменений (обстоятельств), в том числе в случае участия в гражданско-правовых сделках либо при исполнении гражданско-правовых обязательств, в рамках которых виртуальные активы используются как объект гражданских прав, передаются и (или) получаются в качестве объекта встречного предоставления (обмена), не являющегося расчетом или использованием виртуальных активов в качестве средства платежа;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пояснения и предоставлять дополнительную информацию по вопросам финансово-хозяйственной деятельности по запросам комплаенс-аудитора или Дирекции ПВТ.»;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buftrs4ok69p_lqsb3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«VII» заменить цифрами «IV»;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</w:t>
      </w:r>
      <w:hyperlink w:history="1" r:id="rId76rg8yxxwt2q8ftu3fq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3nuqdjmu1nmojhlym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если резидент ПВТ не имеет выручки и представляет нулевую отчетность в течение двух и более последовательных кварталов, Дирекция ПВТ инициирует рассмотрение Экспертным советом вопроса об оценке соответствия деятельности резидента требованиям законодательства Кыргызской Республики о Парке высоких технологий.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 результатам рассмотрения, предусмотренного пунктом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настоящего Положения, Экспертный совет выносит заключение о наличии либо отсутствии фактической хозяйственной деятельности резидента и (или) иных обстоятельств, влияющих на соответствие требованиям законодательства Кыргызской Республики о Парке высоких технологий.»;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_p3ltkojgncninf2rni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Дирекции Парка высоких технологий Кыргызской Республики, утвержденном вышеуказанным </w:t>
      </w:r>
      <w:hyperlink w:history="1" r:id="rIdasykf8voo2luvqiz3yt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восемнадцатым, девятнадцатым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осуществляет мониторинг и аналитическую оценку деятельности резидентов ПВТ на основании отчетности и сведений, представляемых резидентами ПВТ, а также иных имеющихся у Дирекции сведений, в целях выявления рисков несоответствия осуществляемой деятельности требованиям законодательства Кыргызской Республики о Парке высоких технологий и подготовки материалов для рассмотрения Экспертным советом и Наблюдательным советом;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пределах своей компетенции с Государственной налоговой службой при Кабинете Министров Кыргызской Республики, Государственной службой финансовой разведки при Министерстве финансов Кыргызской Республики и иными уполномоченными государственными органами по вопросам, связанным с применением режима ПВТ, в целях предупреждения злоупотреблений режимом ПВТ, в том числе путем обмена информацией, рассмотрения мотивированных обращений (запросов), включая предложения о проведении дополнительного анализа отчетности и сведений конкретных резидентов ПВТ;»;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направлять в информационном порядке в Государственную налоговую службу при Кабинете Министров Кыргызской Республики и Государственную службу финансовой разведки при Министерстве финансов Кыргызской Республики документы и сведения о деятельности резидентов ПВТ, полученные Дирекцией в рамках реализации ее функций, в случаях и порядке, предусмотренных законодательством Кыргызской Республики о Парке высоких технологий и решениями Наблюдательного совета, с соблюдением требований законодательства о защите информации, информации персонального характера и иных охраняемых законом тайн. Информация и документы, передаваемые Дирекцией, используются уполномоченными государственными органами исключительно в пределах их компетенции и в целях осуществления возложенных на них функций.»;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абзацами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обеспечивает организацию работы комплаенс-аудитора и взаимодействие Дирекции с уполномоченными государственными органами по вопросам контроля за деятельностью резидентов ПВТ, а также координирует направление отчетности резидентов в указанные органы;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комплаенс-аудитора по согласованию с Наблюдательным советом.»;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«видам деятельности ПВТ, определенным статьей 4 Закона Кыргызской Республики «О Парке высоких технологий Кыргызской Республики»» заменить словами «требованиям законодательства Кыргызской Республики о Парке высоких технологий»;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«видам деятельности, перечисленным в статье 4 Закона Кыргызской Республики «О Парке высоких технологий Кыргызской Республики»» заменить словами «требованиям законодательства Кыргызской Республики о Парке высоких технологий»;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является должностным лицом Дирекции ПВТ, назначаемым на должность и освобождаемым от должности директором Дирекции по согласованию с Наблюдательным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должен соответствовать следующим требованиям: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в сфере экономики, финансов или бухгалтерского учета;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квалификационного сертификата аудитора в соответствии с законодательством Кыргызской Республики об аудиторской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профессиональной деятельности в сфере комплаенс-контроля и внутреннего контроля или управления рисками, связанный с анализом соблюдения требований законодательства, финансовой отчетности и налогового регулирования, не менее пяти лет;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конфликта интересов с резидентами ПВТ.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в целях выявления фактов осуществления резидентом ПВТ видов деятельности, отличающихся от видов деятельности ПВТ, а также выявления иных нарушений требований Закона Кыргызской Республики «О Парке высоких технологий Кыргызской Республики»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аудиторских заключений, представленных резидентами ПВТ, на предмет достоверности и полноты содержащейся в них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финансовую отчетность резидентов ПВТ на предмет выявления признаков осуществления деятельности, не соответствующей статусу резидента ПВТ, либо фактов занижения налогооблагаемой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деятельности резидентов ПВТ требованиям статей 4, 6 Закона Кыргызской Республики «О Парке высоких технологий Кыргызской Республики»;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признаки и (или) обстоятельства, свидетельствующие о возможном уклонении от уплаты налогов и (или) социальных отчислений, занижении налоговой базы и (или) получении необоснованных преимуществ при применении режима ПВТ, в том числе в случае участия резидента ПВТ в гражданско-правовых сделках либо при исполнении гражданско-правовых обязательств, в рамках которых виртуальные активы используются как объект гражданских прав и передаются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(или) получаются в качестве объекта встречного предоставления (обмена), не являющегося расчетом или использованием виртуальных активов в качестве средства платежа;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структуру доходов резидентов ПВТ на предмет соответствия заявленным видам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о результатах анализа финансовой и аудиторской отчетности резидентов ПВТ для представления директору Дирекции, Экспертному совету и Наблюдательному совету;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информацию о выявленных нарушениях и отклонениях в деятельности резидентов ПВТ директору Дирекции для принятия соответствующих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Экспертного совета и Наблюдательного совета при рассмотрении вопросов, связанных с деятельностью резидентов ПВТ;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уполномоченными государственными органами по вопросам, связанным с финансовым контролем деятельности резидентов ПВТ;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отчеты о финансовом состоянии и деятельности резидентов ПВТ для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своевременное направление в уполномоченные государственные органы отчетности и сведений о резидентах ПВТ в соответствии с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связанные с комплаенс-контролем деятельности резидентов ПВТ, в соответствии с поручениями директора Дирекции и решениями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в своей деятельности руководствуется Конституцией Кыргызской Республики, Законом Кыргызской Республики «О Парке высоких технологий Кыргызской Республики», законодательством об аудиторской деятельности, налоговым законодательством, настоящим Уставом и должностной инструкцией, утверждаемой директором Дирекции.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резидентов ПВТ дополнительную информацию и документы, необходимые для осуществления комплаенс-контроля;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разъяснения от резидентов ПВТ по вопросам их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уполномоченные государственные органы за получением информации о резидентах ПВТ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директору Дирекции, Экспертному совету и Наблюдательному совету по вопросам совершенствования контроля за деятельностью резидентов ПВТ;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проверках деятельности резидентов ПВТ.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несет ответственность за достоверность и обоснованность подготавливаемых им заключений в соответствии с трудовым и иным законодательством Кыргызской Республики.»;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6 дополнить пунктом 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Должностные лица Дирекции, по вине которых допущено нарушение установленного порядка и сроков обработки и направления документов и сведений, связанных с деятельностью резидентов ПВТ, а также требований по обеспечению конфиденциальности информации, несут ответственность в соответствии с трудовым и иным законодательством Кыргызской Республики.».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 июня 2026 года № 40 (3800)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yztmpygcikwfbu-du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dalil.kg/document/230047155</w:t>
      </w:r>
    </w:hyperlink>
  </w:p>
  <w:p>
    <w:pPr>
      <w:spacing w:after="0" w:before="40"/>
      <w:jc w:val="center"/>
    </w:pPr>
    <w:hyperlink w:history="1" r:id="rIdys9nxsemt6y3frihydg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dax4s5s9iqyqrzymyvm" Type="http://schemas.openxmlformats.org/officeDocument/2006/relationships/hyperlink" Target="https://dalil.kg/document/203327" TargetMode="External"/><Relationship Id="rIdoadf3qvtdtwjz6lesf-vw" Type="http://schemas.openxmlformats.org/officeDocument/2006/relationships/hyperlink" Target="https://dalil.kg/document/112301#st_13" TargetMode="External"/><Relationship Id="rIdxzom5avskyzx5-kmqgfte" Type="http://schemas.openxmlformats.org/officeDocument/2006/relationships/hyperlink" Target="https://dalil.kg/document/112301#st_17" TargetMode="External"/><Relationship Id="rIdmeztlll6ojaind9iopjne" Type="http://schemas.openxmlformats.org/officeDocument/2006/relationships/hyperlink" Target="https://dalil.kg/document/93557" TargetMode="External"/><Relationship Id="rIdlvzrxy0envfhk672_5geb" Type="http://schemas.openxmlformats.org/officeDocument/2006/relationships/hyperlink" Target="https://dalil.kg/document/93603" TargetMode="External"/><Relationship Id="rIdq6h8bcphpohg-gl3-hzws" Type="http://schemas.openxmlformats.org/officeDocument/2006/relationships/hyperlink" Target="https://dalil.kg/document/93557" TargetMode="External"/><Relationship Id="rIdw64dg7l85ephbbx6up_pn" Type="http://schemas.openxmlformats.org/officeDocument/2006/relationships/hyperlink" Target="https://dalil.kg/document/93603#p7" TargetMode="External"/><Relationship Id="rIdnouqou3bmf-qw0gh9cpl8" Type="http://schemas.openxmlformats.org/officeDocument/2006/relationships/hyperlink" Target="https://dalil.kg/document/93603#p10" TargetMode="External"/><Relationship Id="rIddabuqmpoke8bjoduhrcsv" Type="http://schemas.openxmlformats.org/officeDocument/2006/relationships/hyperlink" Target="https://dalil.kg/document/93603#p15" TargetMode="External"/><Relationship Id="rIdou_hya3l7akdhneoh4ffu" Type="http://schemas.openxmlformats.org/officeDocument/2006/relationships/hyperlink" Target="https://dalil.kg/document/93603#p19" TargetMode="External"/><Relationship Id="rIdyxjbwdrlpnkmyg1pjmyx-" Type="http://schemas.openxmlformats.org/officeDocument/2006/relationships/hyperlink" Target="https://dalil.kg/document/93604" TargetMode="External"/><Relationship Id="rIdmhifacta2ioinqvkukncv" Type="http://schemas.openxmlformats.org/officeDocument/2006/relationships/hyperlink" Target="https://dalil.kg/document/93604#p16" TargetMode="External"/><Relationship Id="rId6ezruupwmv3zolebc_b2z" Type="http://schemas.openxmlformats.org/officeDocument/2006/relationships/hyperlink" Target="https://dalil.kg/document/203327#st_4" TargetMode="External"/><Relationship Id="rIdi77cl-qqeraae4nj1vath" Type="http://schemas.openxmlformats.org/officeDocument/2006/relationships/hyperlink" Target="https://dalil.kg/document/203327#st_6" TargetMode="External"/><Relationship Id="rIdwvjyg5frk6wwbdfhrt6ib" Type="http://schemas.openxmlformats.org/officeDocument/2006/relationships/hyperlink" Target="https://dalil.kg/document/203327#st_6" TargetMode="External"/><Relationship Id="rIdt64r7anlcvfzvle2h4kug" Type="http://schemas.openxmlformats.org/officeDocument/2006/relationships/hyperlink" Target="https://dalil.kg/document/203327#st_7" TargetMode="External"/><Relationship Id="rId67oaoctmxhy2vwg5y5ull" Type="http://schemas.openxmlformats.org/officeDocument/2006/relationships/hyperlink" Target="https://dalil.kg/document/203327#st_6" TargetMode="External"/><Relationship Id="rIdbbuftrs4ok69p_lqsb3ai" Type="http://schemas.openxmlformats.org/officeDocument/2006/relationships/hyperlink" Target="https://dalil.kg/document/93604#p17" TargetMode="External"/><Relationship Id="rId76rg8yxxwt2q8ftu3fqhv" Type="http://schemas.openxmlformats.org/officeDocument/2006/relationships/hyperlink" Target="https://dalil.kg/document/93604#p18_1" TargetMode="External"/><Relationship Id="rIdv3nuqdjmu1nmojhlymnwj" Type="http://schemas.openxmlformats.org/officeDocument/2006/relationships/hyperlink" Target="https://dalil.kg/document/93604#p18_2" TargetMode="External"/><Relationship Id="rId_p3ltkojgncninf2rnix-" Type="http://schemas.openxmlformats.org/officeDocument/2006/relationships/hyperlink" Target="https://dalil.kg/document/93557#pr3" TargetMode="External"/><Relationship Id="rIdasykf8voo2luvqiz3ytug" Type="http://schemas.openxmlformats.org/officeDocument/2006/relationships/hyperlink" Target="https://dalil.kg/document/9355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yztmpygcikwfbu-duv4" Type="http://schemas.openxmlformats.org/officeDocument/2006/relationships/hyperlink" Target="https://dalil.kg/document/230047155" TargetMode="External"/><Relationship Id="rIdys9nxsemt6y3frihydg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2026-09-24T23:36:37.355Z</dcterms:created>
  <dcterms:modified xsi:type="dcterms:W3CDTF">2026-09-24T23:36:37.355Z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