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get7ulgetu8zasqsbj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9 июня 2026 года № 202)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награждения государственными наградами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присвоения почетных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оформления наградных материалов, представления к государственным наградам, почетным званиям Кыргызской Республики, вручения государственных наград и нагрудных знаков к почетным званиям Кыргызской Республики, выдачи дубликатов </w:t>
      </w:r>
      <w:r>
        <w:rPr>
          <w:rFonts w:ascii="Arial" w:cs="Arial" w:eastAsia="Arial" w:hAnsi="Arial"/>
          <w:sz w:val="24"/>
          <w:szCs w:val="24"/>
        </w:rPr>
        <w:t xml:space="preserve">знаков и </w:t>
      </w:r>
      <w:r>
        <w:rPr>
          <w:rFonts w:ascii="Arial" w:cs="Arial" w:eastAsia="Arial" w:hAnsi="Arial"/>
          <w:sz w:val="24"/>
          <w:szCs w:val="24"/>
        </w:rPr>
        <w:t xml:space="preserve">документов к государственным наградам, почетным званиям Кыргызской Республики, аннулирования указов Президента Кыргызской Республики о награждении государственными наградами, присвоении почетных званий Кыргызской Республики и внесения в них изменений.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Субъекты, обладающие правом внесения представления к награждению государственными наградами и присвоению почетных званий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к государственным наградам, почетным званиям Кыргызской Республики вносятся Президенту Кыргызской Республики на официальном бланке после оформления необходимых документов, указанных в пунктах 2</w:t>
      </w:r>
      <w:r>
        <w:rPr>
          <w:rFonts w:ascii="Arial" w:cs="Arial" w:eastAsia="Arial" w:hAnsi="Arial"/>
          <w:sz w:val="24"/>
          <w:szCs w:val="24"/>
        </w:rPr>
        <w:t xml:space="preserve">1, 22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следующими уполномоченными субъектами представления к награждению государственными наградами и присвоению почетных званий Кыргызской Республики (далее – уполномоченный субъект)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Торага Жогорку Кенеша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комитета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, парламентскими фракциями и депутатскими группами Жогорку Кенеша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– Руководителем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Председателем Верховного суда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Председателем Конституционного суда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членами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руководителями государственных органов при Президенте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Генеральным прокурором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Государственным секретарем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секретарем Совета безопасности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председателем Национального банка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председателем Центральной комиссии по выборам и проведению референдумов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председателем Счетной палаты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Акыйкатчы (Омбудсменом)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полномочными представителями Президента Кыргызской Республики в областях;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мэрами городов Бишкек и Ош.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Иные государственные органы, учреждения, организации и средства массовой информации, находящиеся в ведении Кабинета Министров Кыргызской Республики, вносят представления о награждении государственными наградами и присвоении почетных званий Кыргызской Республики через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соответствующие министерства </w:t>
      </w:r>
      <w:r>
        <w:rPr>
          <w:rFonts w:ascii="Arial" w:cs="Arial" w:eastAsia="Arial" w:hAnsi="Arial"/>
          <w:sz w:val="24"/>
          <w:szCs w:val="24"/>
        </w:rPr>
        <w:t xml:space="preserve">и государственный комитет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Представления подписываются руководителями государственных</w:t>
      </w:r>
      <w:r>
        <w:rPr>
          <w:rFonts w:ascii="Arial" w:cs="Arial" w:eastAsia="Arial" w:hAnsi="Arial"/>
          <w:sz w:val="24"/>
          <w:szCs w:val="24"/>
        </w:rPr>
        <w:t xml:space="preserve"> органов, а в их отсутствие – заместителями с приложением копии приказа об исполнении обязанностей руководителя.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представления к государственным наградам, почетным званиям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Ходатайства о награждении государственными наградами и присвоении почетного звания Кыргызской Республики инициируются коллективами предприятий, учреждений, организаций, айыл окмоту, мэриями городов районного и областного значения, муниципальными администрациями мэрии города Бишкек по административным районам, а также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Коллективы предприятий, учреждений, организаций, расположенных за пределами городов Бишкек и Ош, айыл окмоту, мэрии городов районного значения направляют наградные материалы в местные государственные администрации, которые после рассмотрения направляют их в адрес уполномоченных субъектов.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Коллективы предприятий, учреждений, организаций, расположенных на территории городов Бишкек и Ош, мэрии городов областного значения, муниципальные администрации мэрии города Бишкек по административным районам направляют наградные материалы на рассмотрение уполномоченных субъектов.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Торага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– Руководитель 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Государственный секретарь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могут</w:t>
      </w:r>
      <w:r>
        <w:rPr>
          <w:rFonts w:ascii="Arial" w:cs="Arial" w:eastAsia="Arial" w:hAnsi="Arial"/>
          <w:sz w:val="24"/>
          <w:szCs w:val="24"/>
        </w:rPr>
        <w:t xml:space="preserve"> самостоятельно</w:t>
      </w:r>
      <w:r>
        <w:rPr>
          <w:rFonts w:ascii="Arial" w:cs="Arial" w:eastAsia="Arial" w:hAnsi="Arial"/>
          <w:sz w:val="24"/>
          <w:szCs w:val="24"/>
        </w:rPr>
        <w:t xml:space="preserve"> инициировать ходатайство о награждении государственными наградами и присвоении почетных званий Кыргызской Республики, за исключением награждения орденом «Баатыр эне» и медалью «Эне данкы».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инициирования ходатайств о награждении государственными наградами военнослужащих, гражданского персонала Вооруженных Сил Кыргызской Республики, сотрудников правоохранительных и судебных органов определяется соответствующими государственными органами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граждан Кыргызской Республики, проживающих за рубежом, а также иностранных граждан и лиц без гражданства вносятся Министерством иностранных дел Кыргызской Республики либо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– Руководителем 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Представления к награждению юридических лиц и административно-территориальных единиц Кыргызской Республики вносятся на общих основаниях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изменении статуса кандидата (увольнение, перевод на другую работу, применение дисциплинарного взыскания, возбуждение уголовного дела, смена гражданства, смерть)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должностные лица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представившие его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обязаны письменно известить структурное подразделение Администрации Президента Кыргызской Республики, ведающее вопросами наград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в сроки определяемые уполномоченным подразделением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Наградные материалы подаются уполномоченными субъект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в электронной форме</w:t>
      </w:r>
      <w:r>
        <w:rPr>
          <w:rFonts w:ascii="Arial" w:cs="Arial" w:eastAsia="Arial" w:hAnsi="Arial"/>
          <w:sz w:val="24"/>
          <w:szCs w:val="24"/>
        </w:rPr>
        <w:t xml:space="preserve"> через автоматизированную информационную систему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(далее – 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использование АИС 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утверждается распоряжением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Наградные материалы, содержащие государственные секреты, вносятся в бумажном виде под грифом в установленном порядке.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каждую кандидатуру, представляемую к государственной награде и присвоению почетного звания Кыргызской Республики, заполняется наградной лист</w:t>
      </w:r>
      <w:r>
        <w:rPr>
          <w:rFonts w:ascii="Arial" w:cs="Arial" w:eastAsia="Arial" w:hAnsi="Arial"/>
          <w:sz w:val="24"/>
          <w:szCs w:val="24"/>
        </w:rPr>
        <w:t xml:space="preserve"> согласно установленной форме в 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представляемое к государственной награде юридическое лицо или административно-территориальную единицу Кыргызской Республики заполняется наградной лист согласно установленной форме в АИС «Сыйлык».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кандидатуру, представляемую к государственной награде и присвоению почетного звания Кыргызской Республики под грифом, заполняется наградной лист согласно </w:t>
      </w:r>
      <w:hyperlink w:history="1" r:id="rIdtagvvh47bx3qtdw04a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Наградной лист содержит </w:t>
      </w:r>
      <w:r>
        <w:rPr>
          <w:rFonts w:ascii="Arial" w:cs="Arial" w:eastAsia="Arial" w:hAnsi="Arial"/>
          <w:sz w:val="24"/>
          <w:szCs w:val="24"/>
        </w:rPr>
        <w:t xml:space="preserve">достоверные </w:t>
      </w:r>
      <w:r>
        <w:rPr>
          <w:rFonts w:ascii="Arial" w:cs="Arial" w:eastAsia="Arial" w:hAnsi="Arial"/>
          <w:sz w:val="24"/>
          <w:szCs w:val="24"/>
        </w:rPr>
        <w:t xml:space="preserve">сведения, характеризующие личность награждаемого, </w:t>
      </w:r>
      <w:r>
        <w:rPr>
          <w:rFonts w:ascii="Arial" w:cs="Arial" w:eastAsia="Arial" w:hAnsi="Arial"/>
          <w:sz w:val="24"/>
          <w:szCs w:val="24"/>
        </w:rPr>
        <w:t xml:space="preserve">его трудовую деятельность, </w:t>
      </w:r>
      <w:r>
        <w:rPr>
          <w:rFonts w:ascii="Arial" w:cs="Arial" w:eastAsia="Arial" w:hAnsi="Arial"/>
          <w:sz w:val="24"/>
          <w:szCs w:val="24"/>
        </w:rPr>
        <w:t xml:space="preserve">общий стаж работы, заслуги</w:t>
      </w:r>
      <w:r>
        <w:rPr>
          <w:rFonts w:ascii="Arial" w:cs="Arial" w:eastAsia="Arial" w:hAnsi="Arial"/>
          <w:sz w:val="24"/>
          <w:szCs w:val="24"/>
        </w:rPr>
        <w:t xml:space="preserve"> перед государством и обществом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 вклад в развитие соответствующей отрасли или сферы деятельности</w:t>
      </w:r>
      <w:r>
        <w:rPr>
          <w:rFonts w:ascii="Arial" w:cs="Arial" w:eastAsia="Arial" w:hAnsi="Arial"/>
          <w:sz w:val="24"/>
          <w:szCs w:val="24"/>
        </w:rPr>
        <w:t xml:space="preserve"> (далее – заслуги и/или вклад)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указание государственной награды или почетного звания, к которым он представлен.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се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обозначенные графы</w:t>
      </w:r>
      <w:r>
        <w:rPr>
          <w:rFonts w:ascii="Arial" w:cs="Arial" w:eastAsia="Arial" w:hAnsi="Arial"/>
          <w:sz w:val="24"/>
          <w:szCs w:val="24"/>
        </w:rPr>
        <w:t xml:space="preserve"> должны быть четко заполнены.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Личные д</w:t>
      </w:r>
      <w:r>
        <w:rPr>
          <w:rFonts w:ascii="Arial" w:cs="Arial" w:eastAsia="Arial" w:hAnsi="Arial"/>
          <w:sz w:val="24"/>
          <w:szCs w:val="24"/>
        </w:rPr>
        <w:t xml:space="preserve">анные физических лиц должны быть заполнены на основании </w:t>
      </w:r>
      <w:r>
        <w:rPr>
          <w:rFonts w:ascii="Arial" w:cs="Arial" w:eastAsia="Arial" w:hAnsi="Arial"/>
          <w:sz w:val="24"/>
          <w:szCs w:val="24"/>
        </w:rPr>
        <w:t xml:space="preserve">данных </w:t>
      </w:r>
      <w:r>
        <w:rPr>
          <w:rFonts w:ascii="Arial" w:cs="Arial" w:eastAsia="Arial" w:hAnsi="Arial"/>
          <w:sz w:val="24"/>
          <w:szCs w:val="24"/>
        </w:rPr>
        <w:t xml:space="preserve">паспорта, данные юридических лиц –</w:t>
      </w: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</w:t>
      </w:r>
      <w:r>
        <w:rPr>
          <w:rFonts w:ascii="Arial" w:cs="Arial" w:eastAsia="Arial" w:hAnsi="Arial"/>
          <w:sz w:val="24"/>
          <w:szCs w:val="24"/>
        </w:rPr>
        <w:t xml:space="preserve"> (перерегистрации)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всестороннего рассмотрения заслуг и/или вклада представленных кандидатов, наградные </w:t>
      </w:r>
      <w:r>
        <w:rPr>
          <w:rFonts w:ascii="Arial" w:cs="Arial" w:eastAsia="Arial" w:hAnsi="Arial"/>
          <w:sz w:val="24"/>
          <w:szCs w:val="24"/>
        </w:rPr>
        <w:t xml:space="preserve">материал</w:t>
      </w:r>
      <w:r>
        <w:rPr>
          <w:rFonts w:ascii="Arial" w:cs="Arial" w:eastAsia="Arial" w:hAnsi="Arial"/>
          <w:sz w:val="24"/>
          <w:szCs w:val="24"/>
        </w:rPr>
        <w:t xml:space="preserve">ы до внесения в Комиссию по государственным наградам </w:t>
      </w: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(далее – Комиссия по наградам) </w:t>
      </w:r>
      <w:r>
        <w:rPr>
          <w:rFonts w:ascii="Arial" w:cs="Arial" w:eastAsia="Arial" w:hAnsi="Arial"/>
          <w:sz w:val="24"/>
          <w:szCs w:val="24"/>
        </w:rPr>
        <w:t xml:space="preserve">рассматриваются экспертными комиссиями, образуемыми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работы экспертных комиссий определяется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– это группа экспертов (в том числе независимые эксперты), которая обладает специальными знаниями и соответствующим опытом в определенной сфере, рассматривает поступившие наградные материалы и выносит заключение с оценкой конкретных заслуг и/или вклада и соответствующей рекомендацией для последующего внесения на рассмотрение Комиссии по наградам.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экспертной комиссией положительной рекомендации уполномоченные субъекты производят сбор, комплектацию и передачу наградных материалов в установленном порядке в адрес уполномоченного подразделения.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Правильно оформленные наградные материалы</w:t>
      </w:r>
      <w:r>
        <w:rPr>
          <w:rFonts w:ascii="Arial" w:cs="Arial" w:eastAsia="Arial" w:hAnsi="Arial"/>
          <w:sz w:val="24"/>
          <w:szCs w:val="24"/>
        </w:rPr>
        <w:t xml:space="preserve"> на физических лиц </w:t>
      </w:r>
      <w:r>
        <w:rPr>
          <w:rFonts w:ascii="Arial" w:cs="Arial" w:eastAsia="Arial" w:hAnsi="Arial"/>
          <w:sz w:val="24"/>
          <w:szCs w:val="24"/>
        </w:rPr>
        <w:t xml:space="preserve">включают: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выписку из </w:t>
      </w:r>
      <w:r>
        <w:rPr>
          <w:rFonts w:ascii="Arial" w:cs="Arial" w:eastAsia="Arial" w:hAnsi="Arial"/>
          <w:sz w:val="24"/>
          <w:szCs w:val="24"/>
        </w:rPr>
        <w:t xml:space="preserve">протокола заседания </w:t>
      </w:r>
      <w:r>
        <w:rPr>
          <w:rFonts w:ascii="Arial" w:cs="Arial" w:eastAsia="Arial" w:hAnsi="Arial"/>
          <w:sz w:val="24"/>
          <w:szCs w:val="24"/>
        </w:rPr>
        <w:t xml:space="preserve">экспертной комиссии с приложением соответствующего заключения;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копию паспорта,</w:t>
      </w:r>
      <w:r>
        <w:rPr>
          <w:rFonts w:ascii="Arial" w:cs="Arial" w:eastAsia="Arial" w:hAnsi="Arial"/>
          <w:sz w:val="24"/>
          <w:szCs w:val="24"/>
        </w:rPr>
        <w:t xml:space="preserve"> трудовой книжки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дипломов</w:t>
      </w:r>
      <w:r>
        <w:rPr>
          <w:rFonts w:ascii="Arial" w:cs="Arial" w:eastAsia="Arial" w:hAnsi="Arial"/>
          <w:sz w:val="24"/>
          <w:szCs w:val="24"/>
        </w:rPr>
        <w:t xml:space="preserve"> об образовании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заверенные</w:t>
      </w:r>
      <w:r>
        <w:rPr>
          <w:rFonts w:ascii="Arial" w:cs="Arial" w:eastAsia="Arial" w:hAnsi="Arial"/>
          <w:sz w:val="24"/>
          <w:szCs w:val="24"/>
        </w:rPr>
        <w:t xml:space="preserve"> кадровым подразделением с места работы кандидата или уполномоченного субъекта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об отсутствии судимости;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справку ходатайствующей организации об отсутствии дисциплинарных взысканий в отношении кандидатов, являющихся государственными или муниципальными служащими, а также работниками предприятий, учреждений, организаций;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копии </w:t>
      </w:r>
      <w:r>
        <w:rPr>
          <w:rFonts w:ascii="Arial" w:cs="Arial" w:eastAsia="Arial" w:hAnsi="Arial"/>
          <w:sz w:val="24"/>
          <w:szCs w:val="24"/>
        </w:rPr>
        <w:t xml:space="preserve">документов, подтверждающих заслуги</w:t>
      </w:r>
      <w:r>
        <w:rPr>
          <w:rFonts w:ascii="Arial" w:cs="Arial" w:eastAsia="Arial" w:hAnsi="Arial"/>
          <w:sz w:val="24"/>
          <w:szCs w:val="24"/>
        </w:rPr>
        <w:t xml:space="preserve"> и/или вклад </w:t>
      </w:r>
      <w:r>
        <w:rPr>
          <w:rFonts w:ascii="Arial" w:cs="Arial" w:eastAsia="Arial" w:hAnsi="Arial"/>
          <w:sz w:val="24"/>
          <w:szCs w:val="24"/>
        </w:rPr>
        <w:t xml:space="preserve">кандидата (отчеты о выполненных проектах, внедрениях, разработках, публикации в средствах массовой информации о достижениях, рекомендательные письма, патенты, свидетельства об изобретениях, список научных работ, диссертаций, копии документов, подтверждающих ученую степень, копии сертификатов, документов к государственным наградам, почетным званиям Кыргызской Республики и др.).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Правильно оформленные наградные материалы на юридических лиц и административно-территориальные единицы Кыргызской Республики включают: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заверенную копию устава</w:t>
      </w:r>
      <w:r>
        <w:rPr>
          <w:rFonts w:ascii="Arial" w:cs="Arial" w:eastAsia="Arial" w:hAnsi="Arial"/>
          <w:sz w:val="24"/>
          <w:szCs w:val="24"/>
        </w:rPr>
        <w:t xml:space="preserve">юридического лица или административно-территориальной единицы Кыргызской Республики;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заверенную копию свидетельства о государственной регистрации (перерегистрации) юридического лица или административно-территориальной единицы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выписку из </w:t>
      </w:r>
      <w:r>
        <w:rPr>
          <w:rFonts w:ascii="Arial" w:cs="Arial" w:eastAsia="Arial" w:hAnsi="Arial"/>
          <w:sz w:val="24"/>
          <w:szCs w:val="24"/>
        </w:rPr>
        <w:t xml:space="preserve">протокола заседания </w:t>
      </w:r>
      <w:r>
        <w:rPr>
          <w:rFonts w:ascii="Arial" w:cs="Arial" w:eastAsia="Arial" w:hAnsi="Arial"/>
          <w:sz w:val="24"/>
          <w:szCs w:val="24"/>
        </w:rPr>
        <w:t xml:space="preserve">экспертной комиссии с приложением соответствующего заключения.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перемене фамилии, имени, отчества кандидата необходимо приложить подтверждающий документ – свидетельство о перемене фамилии, имени, отчества либо выписку из записи акта о перемене фамилии, имени, отчества.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и справки, доступные в АИС </w:t>
      </w:r>
      <w:r>
        <w:rPr>
          <w:rFonts w:ascii="Arial" w:cs="Arial" w:eastAsia="Arial" w:hAnsi="Arial"/>
          <w:sz w:val="24"/>
          <w:szCs w:val="24"/>
        </w:rPr>
        <w:t xml:space="preserve">«Сыйлык» не подлежат предоставлению в бумажном </w:t>
      </w:r>
      <w:r>
        <w:rPr>
          <w:rFonts w:ascii="Arial" w:cs="Arial" w:eastAsia="Arial" w:hAnsi="Arial"/>
          <w:sz w:val="24"/>
          <w:szCs w:val="24"/>
        </w:rPr>
        <w:t xml:space="preserve">или ином </w:t>
      </w:r>
      <w:r>
        <w:rPr>
          <w:rFonts w:ascii="Arial" w:cs="Arial" w:eastAsia="Arial" w:hAnsi="Arial"/>
          <w:sz w:val="24"/>
          <w:szCs w:val="24"/>
        </w:rPr>
        <w:t xml:space="preserve">виде.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Наградные материалы направляются в уполномоченное подразделение </w:t>
      </w:r>
      <w:r>
        <w:rPr>
          <w:rFonts w:ascii="Arial" w:cs="Arial" w:eastAsia="Arial" w:hAnsi="Arial"/>
          <w:sz w:val="24"/>
          <w:szCs w:val="24"/>
        </w:rPr>
        <w:t xml:space="preserve">через 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в сроки, установленные решением Комиссии по наградам.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установленного срока АИС 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 прекращает прием наградных материалов.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Количество направляемых наградных материалов в уполномоченное подразделение от уполномоченных субъектов определяется решением Комиссии по наградам.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Неправильно оформленные наградные материалы, имеющие исправления и нечитабельные копии документов, а также наградной лист</w:t>
      </w:r>
      <w:r>
        <w:rPr>
          <w:rFonts w:ascii="Arial" w:cs="Arial" w:eastAsia="Arial" w:hAnsi="Arial"/>
          <w:sz w:val="24"/>
          <w:szCs w:val="24"/>
        </w:rPr>
        <w:t xml:space="preserve">, который</w:t>
      </w:r>
      <w:r>
        <w:rPr>
          <w:rFonts w:ascii="Arial" w:cs="Arial" w:eastAsia="Arial" w:hAnsi="Arial"/>
          <w:sz w:val="24"/>
          <w:szCs w:val="24"/>
        </w:rPr>
        <w:t xml:space="preserve"> не отражает конкретные заслуги 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 вклад кандидата, возвращаются уполномоченным подразделением в уполномоченный субъект на доработку без рассмотрения.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Должностные лица, допустившие представление недостоверных сведений в наградных материалах и необоснованное представление к награждению государственной наградой и присвоению почетного звания Кыргызской Республики, несут персональную ответственность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Награждение государственными наградами и присвоение почетных званий Кыргызской Республики производятся за заслуги и/или вклад, трудовой стаж не является основанием для награждения и присвоения.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Представление одного кандидата от двух и более </w:t>
      </w:r>
      <w:r>
        <w:rPr>
          <w:rFonts w:ascii="Arial" w:cs="Arial" w:eastAsia="Arial" w:hAnsi="Arial"/>
          <w:sz w:val="24"/>
          <w:szCs w:val="24"/>
        </w:rPr>
        <w:t xml:space="preserve">уполномоченных </w:t>
      </w:r>
      <w:r>
        <w:rPr>
          <w:rFonts w:ascii="Arial" w:cs="Arial" w:eastAsia="Arial" w:hAnsi="Arial"/>
          <w:sz w:val="24"/>
          <w:szCs w:val="24"/>
        </w:rPr>
        <w:t xml:space="preserve">субъектов не допускается. При представлении кандидата уполномоченным субъектом необходимо определить, не был ли он представлен в течение последних двух лет другими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действия документов, указанных в пунктах 21</w:t>
      </w:r>
      <w:r>
        <w:rPr>
          <w:rFonts w:ascii="Arial" w:cs="Arial" w:eastAsia="Arial" w:hAnsi="Arial"/>
          <w:sz w:val="24"/>
          <w:szCs w:val="24"/>
        </w:rPr>
        <w:t xml:space="preserve">, 22,</w:t>
      </w:r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истекает после одного года с момента инициирования ходатайства о награждении государственной наградой, присвоении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Жалобы, заявления, обращения и запросы относительно решений Комиссии</w:t>
      </w:r>
      <w:r>
        <w:rPr>
          <w:rFonts w:ascii="Arial" w:cs="Arial" w:eastAsia="Arial" w:hAnsi="Arial"/>
          <w:sz w:val="24"/>
          <w:szCs w:val="24"/>
        </w:rPr>
        <w:t xml:space="preserve"> по наградам</w:t>
      </w:r>
      <w:r>
        <w:rPr>
          <w:rFonts w:ascii="Arial" w:cs="Arial" w:eastAsia="Arial" w:hAnsi="Arial"/>
          <w:sz w:val="24"/>
          <w:szCs w:val="24"/>
        </w:rPr>
        <w:t xml:space="preserve"> не рассматриваются.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Копии наградных материалов лиц, награжденных государственными наградами и почетными званиями Кыргызской Республики, могут быть представлены только по запросу правоохранительных и судебных органов в рамках досудебного производства.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Повторное представление к награждению государственной наградой и присвоению почетного звания Кыргызской Республики лица, в отношении которого Комиссия </w:t>
      </w:r>
      <w:r>
        <w:rPr>
          <w:rFonts w:ascii="Arial" w:cs="Arial" w:eastAsia="Arial" w:hAnsi="Arial"/>
          <w:sz w:val="24"/>
          <w:szCs w:val="24"/>
        </w:rPr>
        <w:t xml:space="preserve">по наградам </w:t>
      </w:r>
      <w:r>
        <w:rPr>
          <w:rFonts w:ascii="Arial" w:cs="Arial" w:eastAsia="Arial" w:hAnsi="Arial"/>
          <w:sz w:val="24"/>
          <w:szCs w:val="24"/>
        </w:rPr>
        <w:t xml:space="preserve">приняла решение о нецелесообразности награждения, возможно не ранее чем через два года со дня принятия Комиссией</w:t>
      </w:r>
      <w:r>
        <w:rPr>
          <w:rFonts w:ascii="Arial" w:cs="Arial" w:eastAsia="Arial" w:hAnsi="Arial"/>
          <w:sz w:val="24"/>
          <w:szCs w:val="24"/>
        </w:rPr>
        <w:t xml:space="preserve"> по наградам</w:t>
      </w:r>
      <w:r>
        <w:rPr>
          <w:rFonts w:ascii="Arial" w:cs="Arial" w:eastAsia="Arial" w:hAnsi="Arial"/>
          <w:sz w:val="24"/>
          <w:szCs w:val="24"/>
        </w:rPr>
        <w:t xml:space="preserve"> указанного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и требования к оформлению наградных материалов для награждения орденом «Баатыр эне» 
 и медалью «Эне данкы»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Представления к ордену «Баатыр эне» и медали «Эне данкы» вносятся Президенту Кыргызской Республики полномочными представителями Президента Кыргызской Республики в областях, мэрами городов Бишкек и Ош на официальном бланке после оформления необходимых документов, указанных в пункте 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Ходатайства о награждении орденом «Баатыр эне» и медалью «Эне данкы» инициируются айыл окмоту, мэриями городов районного и областного значения, муниципальными администрациями мэрии города Бишкек по административным районам, мэрией города Ош (далее – ходатайствующий орган).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Айыл окмоту, мэрии городов районного значения направляют наградные материалы в местные государственные администрации, которые рассматривают документы о награждении и направляют их для дальнейшего рассмотрения в адрес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Мэрии городов областного значения направляют наградные материалы в адрес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Муниципальные администрации мэрии города Бишкек по административным районам направляют наградные материалы</w:t>
      </w:r>
      <w:r>
        <w:rPr>
          <w:rFonts w:ascii="Arial" w:cs="Arial" w:eastAsia="Arial" w:hAnsi="Arial"/>
          <w:sz w:val="24"/>
          <w:szCs w:val="24"/>
        </w:rPr>
        <w:t xml:space="preserve">в мэрию города Бишкек.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Представление многодетных матерей, проживающих за пределами территории Кыргызской Республики, вносится Президенту Кыргызской Республики Министерством иностранных дел Кыргызской Республики по ходатайству заграничных учреждений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Представление к награждению медалью </w:t>
      </w:r>
      <w:r>
        <w:rPr>
          <w:rFonts w:ascii="Arial" w:cs="Arial" w:eastAsia="Arial" w:hAnsi="Arial"/>
          <w:sz w:val="24"/>
          <w:szCs w:val="24"/>
        </w:rPr>
        <w:t xml:space="preserve">«Эне данкы» </w:t>
      </w:r>
      <w:r>
        <w:rPr>
          <w:rFonts w:ascii="Arial" w:cs="Arial" w:eastAsia="Arial" w:hAnsi="Arial"/>
          <w:sz w:val="24"/>
          <w:szCs w:val="24"/>
        </w:rPr>
        <w:t xml:space="preserve">женщин, безупречно проработавших более 15 лет в учебно-воспитательных учреждениях для детей-сирот и детей с ограниченными возможностями здоровья инициируется по месту работы, которое в дальнейшем направляется уполномоченными субъектами в адрес уполномоченного подразделения.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Ходатайствующий орган осуществляет мониторинг многодетных матерей и инициирует ходатайства на награждение орденом «Баатыр эне» и медалью «Эне данкы» в течение 3 месяцев со дня возникновения законных оснований на награждение</w:t>
      </w:r>
      <w:r>
        <w:rPr>
          <w:rFonts w:ascii="Arial" w:cs="Arial" w:eastAsia="Arial" w:hAnsi="Arial"/>
          <w:sz w:val="24"/>
          <w:szCs w:val="24"/>
        </w:rPr>
        <w:t xml:space="preserve"> при наличии документов, указанных в настоящей главе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необходимых документов на награждение орденом </w:t>
      </w:r>
      <w:r>
        <w:rPr>
          <w:rFonts w:ascii="Arial" w:cs="Arial" w:eastAsia="Arial" w:hAnsi="Arial"/>
          <w:sz w:val="24"/>
          <w:szCs w:val="24"/>
        </w:rPr>
        <w:t xml:space="preserve">«Баатыр эне»</w:t>
      </w:r>
      <w:r>
        <w:rPr>
          <w:rFonts w:ascii="Arial" w:cs="Arial" w:eastAsia="Arial" w:hAnsi="Arial"/>
          <w:sz w:val="24"/>
          <w:szCs w:val="24"/>
        </w:rPr>
        <w:t xml:space="preserve">и медалью «Эне данкы» </w:t>
      </w:r>
      <w:r>
        <w:rPr>
          <w:rFonts w:ascii="Arial" w:cs="Arial" w:eastAsia="Arial" w:hAnsi="Arial"/>
          <w:sz w:val="24"/>
          <w:szCs w:val="24"/>
        </w:rPr>
        <w:t xml:space="preserve">со стороны многодетной матери составляется акт об отказе с указанием причины.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расписываются многодетная мать, руководитель и ответственный сотрудник ходатайствующего органа.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Полномочные представители Президента Кыргызской Республики в областях, мэрии городов Бишкек и Ош производят прием и комплектацию </w:t>
      </w:r>
      <w:r>
        <w:rPr>
          <w:rFonts w:ascii="Arial" w:cs="Arial" w:eastAsia="Arial" w:hAnsi="Arial"/>
          <w:sz w:val="24"/>
          <w:szCs w:val="24"/>
        </w:rPr>
        <w:t xml:space="preserve">поступивших </w:t>
      </w:r>
      <w:r>
        <w:rPr>
          <w:rFonts w:ascii="Arial" w:cs="Arial" w:eastAsia="Arial" w:hAnsi="Arial"/>
          <w:sz w:val="24"/>
          <w:szCs w:val="24"/>
        </w:rPr>
        <w:t xml:space="preserve">наградных материалов от ходатайствующих органов и местных государственных администраций в течение года.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Наградные материалы на многодетных матерей должны быть направлены в уполномоченное подразделение полномочными представителями Президента Кыргызской Республики в областях, мэриями городов Бишкек и Ош через АИС «Сыйлык» ежегодно с 1 декабря уходящего года по 31 января следующего года (в течение двух месяцев).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Правильно оформленные наградные материалы включают: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Республики, содержащее список </w:t>
      </w:r>
      <w:r>
        <w:rPr>
          <w:rFonts w:ascii="Arial" w:cs="Arial" w:eastAsia="Arial" w:hAnsi="Arial"/>
          <w:sz w:val="24"/>
          <w:szCs w:val="24"/>
        </w:rPr>
        <w:t xml:space="preserve">многодетных </w:t>
      </w:r>
      <w:r>
        <w:rPr>
          <w:rFonts w:ascii="Arial" w:cs="Arial" w:eastAsia="Arial" w:hAnsi="Arial"/>
          <w:sz w:val="24"/>
          <w:szCs w:val="24"/>
        </w:rPr>
        <w:t xml:space="preserve">матерей;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</w:t>
      </w:r>
      <w:r>
        <w:rPr>
          <w:rFonts w:ascii="Arial" w:cs="Arial" w:eastAsia="Arial" w:hAnsi="Arial"/>
          <w:sz w:val="24"/>
          <w:szCs w:val="24"/>
        </w:rPr>
        <w:t xml:space="preserve"> согласно установленной форме в АИС «Сыйлык»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выписки из постановлений или распоряжений полномочного представителя Президента Кыргызской Республики в области, мэрий городов Бишкек и Ош;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паспорта матери;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заверенные ходатайствующим органом копии свидетельств о рождении всех детей;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на мать 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детей с места жительства и/или работы, учебы, воинской части;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справки об отсутствии судимости матери 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детей старше 14 лет;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наличии усыновленных (удочеренных) детей прилагаются заверенные ходатайствующим органом копии свидетельства об усыновлении</w:t>
      </w:r>
      <w:r>
        <w:rPr>
          <w:rFonts w:ascii="Arial" w:cs="Arial" w:eastAsia="Arial" w:hAnsi="Arial"/>
          <w:sz w:val="24"/>
          <w:szCs w:val="24"/>
        </w:rPr>
        <w:t xml:space="preserve"> и решение судебного органа об усыновлении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при перемене фамилии, имени, отчества матери или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детей необходимо приложить копии подтверждающих документов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заверенные ходатайствующим органом.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 и справки, доступные в АИС </w:t>
      </w:r>
      <w:r>
        <w:rPr>
          <w:rFonts w:ascii="Arial" w:cs="Arial" w:eastAsia="Arial" w:hAnsi="Arial"/>
          <w:sz w:val="24"/>
          <w:szCs w:val="24"/>
        </w:rPr>
        <w:t xml:space="preserve">«Сыйлык» не подлежат предоставлению в бумажном или ином виде.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Наградной лист заполняется на основании </w:t>
      </w:r>
      <w:r>
        <w:rPr>
          <w:rFonts w:ascii="Arial" w:cs="Arial" w:eastAsia="Arial" w:hAnsi="Arial"/>
          <w:sz w:val="24"/>
          <w:szCs w:val="24"/>
        </w:rPr>
        <w:t xml:space="preserve">данных </w:t>
      </w:r>
      <w:r>
        <w:rPr>
          <w:rFonts w:ascii="Arial" w:cs="Arial" w:eastAsia="Arial" w:hAnsi="Arial"/>
          <w:sz w:val="24"/>
          <w:szCs w:val="24"/>
        </w:rPr>
        <w:t xml:space="preserve">паспорта матери и свидетельств о рождении детей.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Все графы и пункты наградного листа должны быть заполнены полностью и содержать достоверную информацию.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достоверность информации, содержащейся в наградных материалах, подписавшие их должностные лица несут персональную ответственность.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В случае проживания несовершеннолетних детей отдельно от матери прилагается информация от </w:t>
      </w:r>
      <w:r>
        <w:rPr>
          <w:rFonts w:ascii="Arial" w:cs="Arial" w:eastAsia="Arial" w:hAnsi="Arial"/>
          <w:sz w:val="24"/>
          <w:szCs w:val="24"/>
        </w:rPr>
        <w:t xml:space="preserve">ходатайствующего органа</w:t>
      </w:r>
      <w:r>
        <w:rPr>
          <w:rFonts w:ascii="Arial" w:cs="Arial" w:eastAsia="Arial" w:hAnsi="Arial"/>
          <w:sz w:val="24"/>
          <w:szCs w:val="24"/>
        </w:rPr>
        <w:t xml:space="preserve">, содержащая причину отдельного проживания</w:t>
      </w:r>
      <w:r>
        <w:rPr>
          <w:rFonts w:ascii="Arial" w:cs="Arial" w:eastAsia="Arial" w:hAnsi="Arial"/>
          <w:sz w:val="24"/>
          <w:szCs w:val="24"/>
        </w:rPr>
        <w:t xml:space="preserve"> ребенка от матери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детей, погибших или пропавших без вести при защите Отечества и его государственных интересов, исполнении гражданского долга по спасению человеческой жизни, обеспечении законности и правопорядка, </w:t>
      </w:r>
      <w:r>
        <w:rPr>
          <w:rFonts w:ascii="Arial" w:cs="Arial" w:eastAsia="Arial" w:hAnsi="Arial"/>
          <w:sz w:val="24"/>
          <w:szCs w:val="24"/>
        </w:rPr>
        <w:t xml:space="preserve">вследствие непредвиденных обстоятельств и несчастных случаев (дорожно-транспортное происшествие, трудовое увечье или профессиональное заболевание, травма, полученная в результате чрезвычайной ситуаций, последствия неизлечимой болезни) не зависящих от матери и ребенка </w:t>
      </w:r>
      <w:r>
        <w:rPr>
          <w:rFonts w:ascii="Arial" w:cs="Arial" w:eastAsia="Arial" w:hAnsi="Arial"/>
          <w:sz w:val="24"/>
          <w:szCs w:val="24"/>
        </w:rPr>
        <w:t xml:space="preserve">представляется акт комиссии </w:t>
      </w:r>
      <w:r>
        <w:rPr>
          <w:rFonts w:ascii="Arial" w:cs="Arial" w:eastAsia="Arial" w:hAnsi="Arial"/>
          <w:sz w:val="24"/>
          <w:szCs w:val="24"/>
        </w:rPr>
        <w:t xml:space="preserve">по подтверждению причины смерти ребенка матери согласно </w:t>
      </w:r>
      <w:hyperlink w:history="1" r:id="rIdeoauzumqcz--zlkidt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состав </w:t>
      </w:r>
      <w:r>
        <w:rPr>
          <w:rFonts w:ascii="Arial" w:cs="Arial" w:eastAsia="Arial" w:hAnsi="Arial"/>
          <w:sz w:val="24"/>
          <w:szCs w:val="24"/>
        </w:rPr>
        <w:t xml:space="preserve">указанной </w:t>
      </w:r>
      <w:r>
        <w:rPr>
          <w:rFonts w:ascii="Arial" w:cs="Arial" w:eastAsia="Arial" w:hAnsi="Arial"/>
          <w:sz w:val="24"/>
          <w:szCs w:val="24"/>
        </w:rPr>
        <w:t xml:space="preserve">комиссии, сроки и порядок ее работы утверждаются руководителями </w:t>
      </w:r>
      <w:r>
        <w:rPr>
          <w:rFonts w:ascii="Arial" w:cs="Arial" w:eastAsia="Arial" w:hAnsi="Arial"/>
          <w:sz w:val="24"/>
          <w:szCs w:val="24"/>
        </w:rPr>
        <w:t xml:space="preserve">ходатайствующего органа или местной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вышеуказанную </w:t>
      </w:r>
      <w:r>
        <w:rPr>
          <w:rFonts w:ascii="Arial" w:cs="Arial" w:eastAsia="Arial" w:hAnsi="Arial"/>
          <w:sz w:val="24"/>
          <w:szCs w:val="24"/>
        </w:rPr>
        <w:t xml:space="preserve">комиссию должны быть включены руководители ходатайствующего органа, сотрудники местных органов здравоохранения, внутренних дел и социальной защиты для подтверждения причины и обстоятельства смерти детей, не зависящих от матери и ребенка.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если кто-либо из детей осужден, представление матери к государственной награде не допускается, за исключением случаев, когда судимость у детей погашена или снята в установленном законодательством Кыргызской Республики порядке.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в отношении</w:t>
      </w:r>
      <w:r>
        <w:rPr>
          <w:rFonts w:ascii="Arial" w:cs="Arial" w:eastAsia="Arial" w:hAnsi="Arial"/>
          <w:sz w:val="24"/>
          <w:szCs w:val="24"/>
        </w:rPr>
        <w:t xml:space="preserve"> матери</w:t>
      </w:r>
      <w:r>
        <w:rPr>
          <w:rFonts w:ascii="Arial" w:cs="Arial" w:eastAsia="Arial" w:hAnsi="Arial"/>
          <w:sz w:val="24"/>
          <w:szCs w:val="24"/>
        </w:rPr>
        <w:t xml:space="preserve"> или детей возбуждено уголовное дело, наградные материалы не принимаются до окончания следствия, вынесения судом оправдательного решения и вступления его в законную силу.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наличии сведений о привлечении к уголовной ответственности</w:t>
      </w:r>
      <w:r>
        <w:rPr>
          <w:rFonts w:ascii="Arial" w:cs="Arial" w:eastAsia="Arial" w:hAnsi="Arial"/>
          <w:sz w:val="24"/>
          <w:szCs w:val="24"/>
        </w:rPr>
        <w:t xml:space="preserve"> матери</w:t>
      </w:r>
      <w:r>
        <w:rPr>
          <w:rFonts w:ascii="Arial" w:cs="Arial" w:eastAsia="Arial" w:hAnsi="Arial"/>
          <w:sz w:val="24"/>
          <w:szCs w:val="24"/>
        </w:rPr>
        <w:t xml:space="preserve"> или детей и отсутствии </w:t>
      </w:r>
      <w:r>
        <w:rPr>
          <w:rFonts w:ascii="Arial" w:cs="Arial" w:eastAsia="Arial" w:hAnsi="Arial"/>
          <w:sz w:val="24"/>
          <w:szCs w:val="24"/>
        </w:rPr>
        <w:t xml:space="preserve">вступившего в законную силу </w:t>
      </w:r>
      <w:r>
        <w:rPr>
          <w:rFonts w:ascii="Arial" w:cs="Arial" w:eastAsia="Arial" w:hAnsi="Arial"/>
          <w:sz w:val="24"/>
          <w:szCs w:val="24"/>
        </w:rPr>
        <w:t xml:space="preserve">приговора суда уполномоченные государственные органы обязаны по запросу органов местного самоуправления предоставить </w:t>
      </w:r>
      <w:r>
        <w:rPr>
          <w:rFonts w:ascii="Arial" w:cs="Arial" w:eastAsia="Arial" w:hAnsi="Arial"/>
          <w:sz w:val="24"/>
          <w:szCs w:val="24"/>
        </w:rPr>
        <w:t xml:space="preserve">итоговый</w:t>
      </w:r>
      <w:r>
        <w:rPr>
          <w:rFonts w:ascii="Arial" w:cs="Arial" w:eastAsia="Arial" w:hAnsi="Arial"/>
          <w:sz w:val="24"/>
          <w:szCs w:val="24"/>
        </w:rPr>
        <w:t xml:space="preserve"> акт по данному делу.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детей, проживающих за пределами Кыргызской Республики, должны быть предоставлены справки с места жительства и/или работы, учебы, воинской части, выданные компетентными органами страны проживания, и справки об отсутствии судимости, выданные компетентными органами страны проживания и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Документы, представленные на иностранном языке, должны быть переведены на государственный или официальный язык и нотариально заверены.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Представление матерей к награждению медалью «Эне данкы» при наличии седьмого ребенка, в том числе ранее награжденных орденом «Баатыр эне»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допускается.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За необоснованное представление к ордену «Баатыр эне» и медали «Эне данкы», а также за недостоверные сведения, содержащиеся в наградных материалах, полномочные представители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и мэры городов Бишкек и Ош несут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награждения государственными наградами и присвоения почетных званий Кыргызской Республики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Президент Кыргызской Республики издает указы о награждении государственными наградами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почетных званий Кыргызской Республики, которые публикуются на официальном сайте Президента Кыргызской Республики и в газете «Эркин-Тоо».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Награждение государственными наградами и присвоение почетных званий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производятся два раза в год – </w:t>
      </w:r>
      <w:r>
        <w:rPr>
          <w:rFonts w:ascii="Arial" w:cs="Arial" w:eastAsia="Arial" w:hAnsi="Arial"/>
          <w:sz w:val="24"/>
          <w:szCs w:val="24"/>
        </w:rPr>
        <w:t xml:space="preserve">на День независимости Кыргызской Республики и по итогам года, за исключением награждения орденом </w:t>
      </w:r>
      <w:r>
        <w:rPr>
          <w:rFonts w:ascii="Arial" w:cs="Arial" w:eastAsia="Arial" w:hAnsi="Arial"/>
          <w:sz w:val="24"/>
          <w:szCs w:val="24"/>
        </w:rPr>
        <w:t xml:space="preserve">«Баатыр эне» и медалью «Эне данкы».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Уполномоченным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указы Президента Кыргызской Республики о награждении государственными наградами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почетных званий Кыргызской Республики, а также личные данные награжденного лица вносятся в </w:t>
      </w:r>
      <w:r>
        <w:rPr>
          <w:rFonts w:ascii="Arial" w:cs="Arial" w:eastAsia="Arial" w:hAnsi="Arial"/>
          <w:sz w:val="24"/>
          <w:szCs w:val="24"/>
        </w:rPr>
        <w:t xml:space="preserve">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Ведение работы по заполнению и актуализации АИС 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 осуществляется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подразделением, в части направления наградных материалов – уполномоченными субъектами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Вручение государственных наград и нагрудных знаков к почетным званиям Кыргызской Республики осуществляется Президентом Кыргызской Республики, а также по его поручению и от его имени Торага Жогорку Кенеша Кыргызской Республики, Председателем Кабинета Министров Кыргызской Республики – Руководителем Администрации Президента Кыргызской Республики, Государственным секретарем Кыргызской Республики и другими должностными лицами.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Вручение ордена «Баатыр эне» и медали «Эне данкы» осуществляется мэрами городов Бишкек и Ош, полномочными представителями Президента Кыргызской Республики в областях и другими должностными лицами в областях, районах и айыл окмоту.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Вручение государственных наград и нагрудных знаков к почетным званиям Кыргызской Республики производится гласно и в торжественной обстановке.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решению Президента Кыргызской Республики вручение государственных наград и почетных званий Кыргызской Республики определенным лицам может производиться в закрытом режиме с участием организаторов, награждаемых и их руководителей, без допуска представителей средств массовой информации и посторонних лиц.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Ответственность за организацию и проведение торжественного вручения государственных наград и нагрудных знаков к почетным званиям Кыргызской Республики на местах (за пределами территории Кыргызской Республики, в областях, предприятиях, учреждениях, организациях, а также в доме награжденного) может возлагаться на лиц, уполномоченных Президентом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Государственная награда и нагрудный знак к почетному званию Кыргызской Республики вручается награжденному лично.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Перед вручением государственной награды и нагрудного знака к почетному званию Кыргызской Республики оглашается указ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Одновременно с вручением государственной награды выдается: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лицу, удостоенному высшей степени отличия «Кыргыз Республикасынын Эл Баатыры», – соответствующая книжка;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лицу, удостоенному степени отличия Кыргызской Республики «Эмгек Баатыры», – соответствующая книжка;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лицу, награжденному орденом, – соответствующая орденская книжка;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лицу, награжденному медалью, – соответствующее удостоверение к медали;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лицу, удостоенному почетного звания, – удостоверение и нагрудный знак к почетному званию.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Каждому награждаемому лицу, за исключением иностранных граждан и </w:t>
      </w:r>
      <w:r>
        <w:rPr>
          <w:rFonts w:ascii="Arial" w:cs="Arial" w:eastAsia="Arial" w:hAnsi="Arial"/>
          <w:sz w:val="24"/>
          <w:szCs w:val="24"/>
        </w:rPr>
        <w:t xml:space="preserve">лиц, </w:t>
      </w:r>
      <w:r>
        <w:rPr>
          <w:rFonts w:ascii="Arial" w:cs="Arial" w:eastAsia="Arial" w:hAnsi="Arial"/>
          <w:sz w:val="24"/>
          <w:szCs w:val="24"/>
        </w:rPr>
        <w:t xml:space="preserve">награжденных орденом «Баатыр эне» и медалью «Эне данкы» выдается выписка из указа Президента Кыргызской Республики о награждении</w:t>
      </w:r>
      <w:r>
        <w:rPr>
          <w:rFonts w:ascii="Arial" w:cs="Arial" w:eastAsia="Arial" w:hAnsi="Arial"/>
          <w:sz w:val="24"/>
          <w:szCs w:val="24"/>
        </w:rPr>
        <w:t xml:space="preserve"> государственной наградой</w:t>
      </w:r>
      <w:r>
        <w:rPr>
          <w:rFonts w:ascii="Arial" w:cs="Arial" w:eastAsia="Arial" w:hAnsi="Arial"/>
          <w:sz w:val="24"/>
          <w:szCs w:val="24"/>
        </w:rPr>
        <w:t xml:space="preserve"> или присвоении </w:t>
      </w:r>
      <w:r>
        <w:rPr>
          <w:rFonts w:ascii="Arial" w:cs="Arial" w:eastAsia="Arial" w:hAnsi="Arial"/>
          <w:sz w:val="24"/>
          <w:szCs w:val="24"/>
        </w:rPr>
        <w:t xml:space="preserve">почетного звания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Документы к государственным наградам, почетным званиям Кыргызской Республики, указанные в пункте 70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Положения, являются бессрочными и замене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связи с переменой фамилии, имени, отчества награжденного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подлежат. Какие-либо исправления в документах к государственным наградам, почетным званиям Кыргызской Республики не допускаются.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6. Аннулирование и внесение изменений в указ Президента Кыргызской Республики о награждении государственными наградами, присвоении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Президент Кыргызской Республики аннулирует указ о награждении государственными наградами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почетных званий Кыргызской Республики в случаях: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законную силу приговора суда о применении наказания в виде лишения государственной награды, почетного звания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представления недостоверных сведений в наградных материалах;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необоснованности награждения матери орденом «Баатыр эне» и медалью «Эне данкы»;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публичного или письменного отказа награжденного от государственной награды или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Представление недостоверных сведений в наградных материалах определяется решением Комиссии </w:t>
      </w:r>
      <w:r>
        <w:rPr>
          <w:rFonts w:ascii="Arial" w:cs="Arial" w:eastAsia="Arial" w:hAnsi="Arial"/>
          <w:sz w:val="24"/>
          <w:szCs w:val="24"/>
        </w:rPr>
        <w:t xml:space="preserve">по наградам </w:t>
      </w:r>
      <w:r>
        <w:rPr>
          <w:rFonts w:ascii="Arial" w:cs="Arial" w:eastAsia="Arial" w:hAnsi="Arial"/>
          <w:sz w:val="24"/>
          <w:szCs w:val="24"/>
        </w:rPr>
        <w:t xml:space="preserve">в связи с содержанием недостоверной и/или ложной информации в наградных материалах награжденного.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Необоснованность награждения орденом «Баатыр эне» или медалью «Эне данкы» определяется решением Комиссии </w:t>
      </w:r>
      <w:r>
        <w:rPr>
          <w:rFonts w:ascii="Arial" w:cs="Arial" w:eastAsia="Arial" w:hAnsi="Arial"/>
          <w:sz w:val="24"/>
          <w:szCs w:val="24"/>
        </w:rPr>
        <w:t xml:space="preserve">по наградам </w:t>
      </w:r>
      <w:r>
        <w:rPr>
          <w:rFonts w:ascii="Arial" w:cs="Arial" w:eastAsia="Arial" w:hAnsi="Arial"/>
          <w:sz w:val="24"/>
          <w:szCs w:val="24"/>
        </w:rPr>
        <w:t xml:space="preserve">в случае несоответствия Закону Кыргызской Республики «О государственных наградах, почетных званиях </w:t>
      </w:r>
      <w:r>
        <w:rPr>
          <w:rFonts w:ascii="Arial" w:cs="Arial" w:eastAsia="Arial" w:hAnsi="Arial"/>
          <w:sz w:val="24"/>
          <w:szCs w:val="24"/>
        </w:rPr>
        <w:t xml:space="preserve">и государственных премиях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и настоящему Положению (повторное награждение одной и той же наградой, несоответствие количества детей необходимому количеству детей для награждения определенной наградой).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Публичным отказом признается публичное заявление награжденного об отказе от государственной награды или почетного звания Кыргызской Республики в средствах массовой информации, по телевидению, на собраниях, мероприятиях, митингах, перед аудиторией.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Письменным отказом признается письменное заявление награжденного об отказе от государственной награды или почетного звания Кыргызской Республики в произвольной форме в адрес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подтверждения отказа награжденного от государственной награды или почетного звания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уполномоченным подразделением</w:t>
      </w:r>
      <w:r>
        <w:rPr>
          <w:rFonts w:ascii="Arial" w:cs="Arial" w:eastAsia="Arial" w:hAnsi="Arial"/>
          <w:sz w:val="24"/>
          <w:szCs w:val="24"/>
        </w:rPr>
        <w:t xml:space="preserve"> оформляется акт об отказе согласно </w:t>
      </w:r>
      <w:hyperlink w:history="1" r:id="rIdkhzbvp-pie4uvld0afr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лицом, отказавшимся от государственной награды,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неподписания акта об отказе в течение 30 календарных дней в адрес лица, отказавшегося от государственной награды или почетного звания Кыргызской Республики, направляется письмо с извещением об оформлении акта об отказе без его подписи.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истечении 10 календарных дней с момента получения лицом, отказавшимся от государственной награды или почетного звания Кыргызской Республики, письма с извещением делается соответствующая пометка в пункте 4 </w:t>
      </w:r>
      <w:hyperlink w:history="1" r:id="rIdt-89zdnjq3eun3bfoaf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 аннулировании указа о награждении государственными наградами, присвоении почетных званий Кыргызской Республики, а также лишении государственных наград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званий Кыргызской Республики на основании вступившего в силу приговора суда издается указ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Вступление в силу указа об аннулировании указа о награждении государственной наградой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почетного звания Кыргызской Республики и</w:t>
      </w:r>
      <w:r>
        <w:rPr>
          <w:rFonts w:ascii="Arial" w:cs="Arial" w:eastAsia="Arial" w:hAnsi="Arial"/>
          <w:sz w:val="24"/>
          <w:szCs w:val="24"/>
        </w:rPr>
        <w:t xml:space="preserve">ли</w:t>
      </w:r>
      <w:r>
        <w:rPr>
          <w:rFonts w:ascii="Arial" w:cs="Arial" w:eastAsia="Arial" w:hAnsi="Arial"/>
          <w:sz w:val="24"/>
          <w:szCs w:val="24"/>
        </w:rPr>
        <w:t xml:space="preserve"> лишении государственных наград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званий Кыргызской Республики влечет за собой отмену всех социальных гарантий, установленных законодательством Кыргызской Республики для награжденных.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случае аннулирования указа Президента Кыргызской Республики или лишения</w:t>
      </w:r>
      <w:r>
        <w:rPr>
          <w:rFonts w:ascii="Arial" w:cs="Arial" w:eastAsia="Arial" w:hAnsi="Arial"/>
          <w:sz w:val="24"/>
          <w:szCs w:val="24"/>
        </w:rPr>
        <w:t xml:space="preserve"> государственных наград, почетных званий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государственная награда, нагрудный знак к почетному званию Кыргызской Республики и документы к ним, врученные лицу, в отношении которого издан указ Президента Кыргызской Республики, подлежат изъятию.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Изъятие государственных наград, нагрудных знаков к почетному званию Кыргызской Республики и документов к ним осуществляется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</w:t>
      </w:r>
      <w:r>
        <w:rPr>
          <w:rFonts w:ascii="Arial" w:cs="Arial" w:eastAsia="Arial" w:hAnsi="Arial"/>
          <w:sz w:val="24"/>
          <w:szCs w:val="24"/>
        </w:rPr>
        <w:t xml:space="preserve">органом судебных исполнителей.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Изъятые государственные награды и нагрудные знаки к почетным званиям Кыргызской Республики, а также документы к ним передаются в фонд государственных наград.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Государственные награды, изъятые правоохранительными и таможенными органами у лиц, незаконно владеющих ими, а также владелец которых не установлен, сдаются в </w:t>
      </w:r>
      <w:r>
        <w:rPr>
          <w:rFonts w:ascii="Arial" w:cs="Arial" w:eastAsia="Arial" w:hAnsi="Arial"/>
          <w:sz w:val="24"/>
          <w:szCs w:val="24"/>
        </w:rPr>
        <w:t xml:space="preserve">уполномоченное подразделение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При отмене приговора суда по реабилитирующим основаниям, в соответствии с которым награжденный лишен государственной награды, изданный об этом указ Президента Кыргызской Республики подлежит отмене, а право на государственную награду, почетное звание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восстановлению.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Восстановление права на государственную награду и почетное звание Кыргызской Республики производится по ходатайству лица, лишенного государственной награды,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 восстановлении права на государственную награду, почетное звание Кыргызской Республики издается указ Президента Кыргызской Республики, при этом награжденному или его наследникам возвращаются государственная награда, нагрудный знак к почетному званию Кыргызской Республики и документы к ним.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После вступления в силу указа Президента Кыргызской Республики о восстановлении в правах на государственную награду, почетное звание Кыргызской Республики социальные гарантии награжденного с момента аннулирования указа о его награждении, государственная награда, почетное звание Кыргызской Республики подлежат восстановлению.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обнаружения ошибки в написании имени (фамилии, имени, отчества) награжденного в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казе Президента Кыргызской Республики в него могут быть внесены соответствующие изменения.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Внесение изменений в указы Президента Кыргызской Республики в связи с переменой фамилии, имени, отчества награжденного после выхода указа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Выдача дубликатов знаков и документов к государственным наградам, почетным званиям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Дубликаты </w:t>
      </w:r>
      <w:r>
        <w:rPr>
          <w:rFonts w:ascii="Arial" w:cs="Arial" w:eastAsia="Arial" w:hAnsi="Arial"/>
          <w:sz w:val="24"/>
          <w:szCs w:val="24"/>
        </w:rPr>
        <w:t xml:space="preserve">знаков </w:t>
      </w:r>
      <w:r>
        <w:rPr>
          <w:rFonts w:ascii="Arial" w:cs="Arial" w:eastAsia="Arial" w:hAnsi="Arial"/>
          <w:sz w:val="24"/>
          <w:szCs w:val="24"/>
        </w:rPr>
        <w:t xml:space="preserve">государственных наград и почетных званий Кыргызской Республики могут быть выданы в случаях их утраты в боевой обстановке и в результате стихийного бедствия по ходатайству </w:t>
      </w:r>
      <w:r>
        <w:rPr>
          <w:rFonts w:ascii="Arial" w:cs="Arial" w:eastAsia="Arial" w:hAnsi="Arial"/>
          <w:sz w:val="24"/>
          <w:szCs w:val="24"/>
        </w:rPr>
        <w:t xml:space="preserve">уполномоченных </w:t>
      </w:r>
      <w:r>
        <w:rPr>
          <w:rFonts w:ascii="Arial" w:cs="Arial" w:eastAsia="Arial" w:hAnsi="Arial"/>
          <w:sz w:val="24"/>
          <w:szCs w:val="24"/>
        </w:rPr>
        <w:t xml:space="preserve">субъектов, представивших лицо к награждению государственной наградой, присвоению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Дубликаты документов к государственным наградам, почетным званиям Кыргызской Республики взамен утерянных или при обнаружении ошибки в написании фамилии, имени, отчества награжденного выдаются награжденным по ходатайству </w:t>
      </w:r>
      <w:r>
        <w:rPr>
          <w:rFonts w:ascii="Arial" w:cs="Arial" w:eastAsia="Arial" w:hAnsi="Arial"/>
          <w:sz w:val="24"/>
          <w:szCs w:val="24"/>
        </w:rPr>
        <w:t xml:space="preserve">уполномоченных</w:t>
      </w:r>
      <w:r>
        <w:rPr>
          <w:rFonts w:ascii="Arial" w:cs="Arial" w:eastAsia="Arial" w:hAnsi="Arial"/>
          <w:sz w:val="24"/>
          <w:szCs w:val="24"/>
        </w:rPr>
        <w:t xml:space="preserve"> субъектов, представивших лицо к награждению государственной наградой, присвоению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Награжденный может обратиться с заявлением в орган, представивший его к награждению, о выдаче дубликата знака и документа к государственной награде, почетному званию Кыргызской Республики с указанием обстоятельства утраты знака и документа к государственной награде, почетному званию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или уничтожении документов к государственной награде, почетному званию Кыргызской Республики в результате стихийного бедствия либо при других обстоятельствах, в которых не было возможности предотвратить утрату этих документов, предоставляется справка из бюро находок или уполномоченного государственного органа в области чрезвычайных ситуаций.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Органы, представившие лицо к награждению, после проверки обстоятельств утраты знаков и документов к государственным наградам, почетным званиям Кыргызской Республики и рассмотрения заявления о выдаче дубликата направляют свое ходатайство о выдаче дубликата, заявление, соответствующие справки и копию паспорта награжденного в </w:t>
      </w:r>
      <w:r>
        <w:rPr>
          <w:rFonts w:ascii="Arial" w:cs="Arial" w:eastAsia="Arial" w:hAnsi="Arial"/>
          <w:sz w:val="24"/>
          <w:szCs w:val="24"/>
        </w:rPr>
        <w:t xml:space="preserve">уполномоченное подразделение</w:t>
      </w:r>
      <w:r>
        <w:rPr>
          <w:rFonts w:ascii="Arial" w:cs="Arial" w:eastAsia="Arial" w:hAnsi="Arial"/>
          <w:sz w:val="24"/>
          <w:szCs w:val="24"/>
        </w:rPr>
        <w:t xml:space="preserve">. В ходатайстве указываются обстоятельства утраты знаков и документов к государственным наградам, почетным званиям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Дубликаты знаков государственных наград, почетных званий Кыргызской Республики выдаются с надписью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дубликат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на оборотной стороне знака.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Дубликаты документов к государственным наградам, почетным званиям Кыргызской Республики выдаются на бланках действующих образцов документов с надписью «дубликат» в верхнем правом углу, подписываются председателем Комиссии и заверяются печатью Администрации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Дубликаты знаков и документов к государственным наградам, почетным званиям Кыргызской Республики направляются уполномоченным подразделением в орган, инициировавший ходатайство о выдаче дубликата, который обеспечивает их передачу награжденным.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Дубликаты </w:t>
      </w:r>
      <w:r>
        <w:rPr>
          <w:rFonts w:ascii="Arial" w:cs="Arial" w:eastAsia="Arial" w:hAnsi="Arial"/>
          <w:sz w:val="24"/>
          <w:szCs w:val="24"/>
        </w:rPr>
        <w:t xml:space="preserve">знаков </w:t>
      </w:r>
      <w:r>
        <w:rPr>
          <w:rFonts w:ascii="Arial" w:cs="Arial" w:eastAsia="Arial" w:hAnsi="Arial"/>
          <w:sz w:val="24"/>
          <w:szCs w:val="24"/>
        </w:rPr>
        <w:t xml:space="preserve">государственных наград, содержащих драгоценные металлы, не выдаются.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Наградной лист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
 ______________________________________________________________
 (область, г.Бишкек, г.Ош)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Если ранее имели другую фамилию, имя, отчество, укажите их</w:t>
      </w: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 подразделения предприятия, учреждения, организации, министерства и др.)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3. Пол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4. Дата и место рождения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5. Гражданство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6. Паспортные данные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 (серия и номер паспорта, дата выдачи и кем выдан, идентификационный номер)</w:t>
      </w:r>
      <w:r>
        <w:rPr>
          <w:rFonts w:ascii="Arial" w:cs="Arial" w:eastAsia="Arial" w:hAnsi="Arial"/>
          <w:sz w:val="24"/>
          <w:szCs w:val="24"/>
        </w:rPr>
        <w:t xml:space="preserve">7. Национальность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8. Образование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(что, где и когда окончил)</w:t>
      </w:r>
      <w:r>
        <w:rPr>
          <w:rFonts w:ascii="Arial" w:cs="Arial" w:eastAsia="Arial" w:hAnsi="Arial"/>
          <w:sz w:val="24"/>
          <w:szCs w:val="24"/>
        </w:rPr>
        <w:t xml:space="preserve">9. Ученая степень, ученое звание, специальное звание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10. Какими государственными наградами СССР, Кыргызской Республики отмечен(а), дата награждения: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11. Общий стаж работы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12. Стаж работы в отрасли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13. Стаж работы в данном коллективе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14. Фактический адрес: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 по прописке: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Контактный телефон: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15. Особые заслуги награждаемого: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(наименование ходатайствующего государственного органа, органа местного самоуправления, предприятия, учреждения, организации)</w:t>
      </w:r>
      <w:r>
        <w:rPr>
          <w:rFonts w:ascii="Arial" w:cs="Arial" w:eastAsia="Arial" w:hAnsi="Arial"/>
          <w:sz w:val="24"/>
          <w:szCs w:val="24"/>
        </w:rPr>
        <w:t xml:space="preserve">Кандидатура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      (Ф.И.О., должность кандидата)</w:t>
      </w:r>
      <w:r>
        <w:rPr>
          <w:rFonts w:ascii="Arial" w:cs="Arial" w:eastAsia="Arial" w:hAnsi="Arial"/>
          <w:sz w:val="24"/>
          <w:szCs w:val="24"/>
        </w:rPr>
        <w:t xml:space="preserve">Принято решение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(какое принято решение, дата, № решения)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(наименование государственной награды, почетного звания)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       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(Ф.И.О., должность)  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 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17. Государственные органы, местные государственные администрации: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 (наименование территориального органа, структурного подразделения, администрации)</w:t>
      </w:r>
      <w:r>
        <w:rPr>
          <w:rFonts w:ascii="Arial" w:cs="Arial" w:eastAsia="Arial" w:hAnsi="Arial"/>
          <w:sz w:val="24"/>
          <w:szCs w:val="24"/>
        </w:rPr>
        <w:t xml:space="preserve">Кандидатура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(Ф.И.О., должность кандидата)</w:t>
      </w:r>
      <w:r>
        <w:rPr>
          <w:rFonts w:ascii="Arial" w:cs="Arial" w:eastAsia="Arial" w:hAnsi="Arial"/>
          <w:sz w:val="24"/>
          <w:szCs w:val="24"/>
        </w:rPr>
        <w:t xml:space="preserve">Принято решение: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 (какое принято решение, дата, № решения)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       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(Ф.И.О., должность) 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    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18. Субъект представления к награждению: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  (наименование органа)</w:t>
      </w:r>
      <w:r>
        <w:rPr>
          <w:rFonts w:ascii="Arial" w:cs="Arial" w:eastAsia="Arial" w:hAnsi="Arial"/>
          <w:sz w:val="24"/>
          <w:szCs w:val="24"/>
        </w:rPr>
        <w:t xml:space="preserve">Кандидатура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(Ф.И.О., должность кандидата)</w:t>
      </w:r>
      <w:r>
        <w:rPr>
          <w:rFonts w:ascii="Arial" w:cs="Arial" w:eastAsia="Arial" w:hAnsi="Arial"/>
          <w:sz w:val="24"/>
          <w:szCs w:val="24"/>
        </w:rPr>
        <w:t xml:space="preserve">Принято решение: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(какое принято решение, дата, № решения)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       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(Ф.И.О., должность) 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 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награждаемого заполняются по паспорту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Комиссии по подтверждению причины смерти ребенка матери, представляемой к ордену "Баатыр эне" и "Эне данкы"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                  "____" _________________ 20___ г.</w:t>
      </w:r>
      <w:r>
        <w:rPr>
          <w:rFonts w:ascii="Arial" w:cs="Arial" w:eastAsia="Arial" w:hAnsi="Arial"/>
          <w:sz w:val="24"/>
          <w:szCs w:val="24"/>
        </w:rPr>
        <w:t xml:space="preserve">         (область, город, село)</w:t>
      </w:r>
      <w:r>
        <w:rPr>
          <w:rFonts w:ascii="Arial" w:cs="Arial" w:eastAsia="Arial" w:hAnsi="Arial"/>
          <w:sz w:val="24"/>
          <w:szCs w:val="24"/>
        </w:rPr>
        <w:t xml:space="preserve">1. Сведения о матери и об умершем ребенке</w:t>
      </w:r>
      <w:r>
        <w:rPr>
          <w:rFonts w:ascii="Arial" w:cs="Arial" w:eastAsia="Arial" w:hAnsi="Arial"/>
          <w:sz w:val="24"/>
          <w:szCs w:val="24"/>
        </w:rPr>
        <w:t xml:space="preserve">Ф.И.О. матери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Ф.И.О. ребенка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2. Причина смерти ребенка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3. Данные свидетельства о смерти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 (дата и номер, наименование органа, выдавшего свидетельство о смерти)</w:t>
      </w:r>
      <w:r>
        <w:rPr>
          <w:rFonts w:ascii="Arial" w:cs="Arial" w:eastAsia="Arial" w:hAnsi="Arial"/>
          <w:sz w:val="24"/>
          <w:szCs w:val="24"/>
        </w:rPr>
        <w:t xml:space="preserve">4. Мы ниже подписавшиеся подтверждаем, что смерть ребенка</w:t>
      </w:r>
      <w:r>
        <w:rPr>
          <w:rFonts w:ascii="Arial" w:cs="Arial" w:eastAsia="Arial" w:hAnsi="Arial"/>
          <w:sz w:val="24"/>
          <w:szCs w:val="24"/>
        </w:rPr>
        <w:t xml:space="preserve">_____________________________ многодетной матери ______________________________ наступила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(Ф.И.О.)                                                                                (Ф.И.О.)</w:t>
      </w:r>
      <w:r>
        <w:rPr>
          <w:rFonts w:ascii="Arial" w:cs="Arial" w:eastAsia="Arial" w:hAnsi="Arial"/>
          <w:sz w:val="24"/>
          <w:szCs w:val="24"/>
        </w:rPr>
        <w:t xml:space="preserve">по независящим от нее обстоятельствам:</w:t>
      </w: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(Ф.И.О. уполномоченного лица                                        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ходатайствующего органа)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            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 (Ф.И.О. уполномоченного лица местных                    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органов здравоохранения)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 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  (Ф.И.О. уполномоченного лица местных                              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органов внутренних дел)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    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  (Ф.И.О. уполномоченного лица местных                                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органов социальной защиты)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  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об отказе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                                          "____" _________________ 20___ г.</w:t>
      </w:r>
      <w:r>
        <w:rPr>
          <w:rFonts w:ascii="Arial" w:cs="Arial" w:eastAsia="Arial" w:hAnsi="Arial"/>
          <w:sz w:val="24"/>
          <w:szCs w:val="24"/>
        </w:rPr>
        <w:t xml:space="preserve">         (область, город, село)</w:t>
      </w:r>
      <w:r>
        <w:rPr>
          <w:rFonts w:ascii="Arial" w:cs="Arial" w:eastAsia="Arial" w:hAnsi="Arial"/>
          <w:sz w:val="24"/>
          <w:szCs w:val="24"/>
        </w:rPr>
        <w:t xml:space="preserve">1. Сведения о лице, отказавшемся от государственной награды, почетного звания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Ф.И.О.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(должность на момент награждения)</w:t>
      </w:r>
      <w:r>
        <w:rPr>
          <w:rFonts w:ascii="Arial" w:cs="Arial" w:eastAsia="Arial" w:hAnsi="Arial"/>
          <w:sz w:val="24"/>
          <w:szCs w:val="24"/>
        </w:rPr>
        <w:t xml:space="preserve">Отказ от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(наименование государственной награды, почетного звания)</w:t>
      </w:r>
      <w:r>
        <w:rPr>
          <w:rFonts w:ascii="Arial" w:cs="Arial" w:eastAsia="Arial" w:hAnsi="Arial"/>
          <w:sz w:val="24"/>
          <w:szCs w:val="24"/>
        </w:rPr>
        <w:t xml:space="preserve">Согласен с аннулированием награждения Указом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"____ "__________________ 20___ г. № ______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2. Публичный/письменный отказ (нужное подчеркнуть)</w:t>
      </w:r>
      <w:r>
        <w:rPr>
          <w:rFonts w:ascii="Arial" w:cs="Arial" w:eastAsia="Arial" w:hAnsi="Arial"/>
          <w:sz w:val="24"/>
          <w:szCs w:val="24"/>
        </w:rPr>
        <w:t xml:space="preserve">Обстоятельства отказа (при публичном отказе)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(наименование, номер, дата издания; название, передача, дата, время
                   телеканала; название, причина, дата, место собрания, мероприятия, митинга)</w:t>
      </w:r>
      <w:r>
        <w:rPr>
          <w:rFonts w:ascii="Arial" w:cs="Arial" w:eastAsia="Arial" w:hAnsi="Arial"/>
          <w:sz w:val="24"/>
          <w:szCs w:val="24"/>
        </w:rPr>
        <w:t xml:space="preserve">Входящий № (при письменном отказе) ____________________ от "____" __________________ 20___ г.</w:t>
      </w:r>
      <w:r>
        <w:rPr>
          <w:rFonts w:ascii="Arial" w:cs="Arial" w:eastAsia="Arial" w:hAnsi="Arial"/>
          <w:sz w:val="24"/>
          <w:szCs w:val="24"/>
        </w:rPr>
        <w:t xml:space="preserve">3. Содержание акта подтверждаем личными подписями</w:t>
      </w: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 (Ф.И.О. отказавшегося лица)                                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2) Ответственный секретарь Комиссии по государственным наградам при Президенте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    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(Ф.И.О.)                                          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4. Игнорирование акта об отказе</w:t>
      </w:r>
      <w:r>
        <w:rPr>
          <w:rFonts w:ascii="Arial" w:cs="Arial" w:eastAsia="Arial" w:hAnsi="Arial"/>
          <w:sz w:val="24"/>
          <w:szCs w:val="24"/>
        </w:rPr>
        <w:t xml:space="preserve">(заполняется при неподписании пункта 3 "Содержание акта подтверждаем личными подписями")</w:t>
      </w:r>
      <w:r>
        <w:rPr>
          <w:rFonts w:ascii="Arial" w:cs="Arial" w:eastAsia="Arial" w:hAnsi="Arial"/>
          <w:sz w:val="24"/>
          <w:szCs w:val="24"/>
        </w:rPr>
        <w:t xml:space="preserve">Письмо-извещение от "____" __________________ 20___ г. № _______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при Президенте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    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(Ф.И.О.)                                                                       (подпись)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5vs8czts4aflr4b6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dalil.kg/document/230047304</w:t>
      </w:r>
    </w:hyperlink>
  </w:p>
  <w:p>
    <w:pPr>
      <w:spacing w:after="0" w:before="40"/>
      <w:jc w:val="center"/>
    </w:pPr>
    <w:hyperlink w:history="1" r:id="rId-3byiei3xfcxd88-2gu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et7ulgetu8zasqsbjwu" Type="http://schemas.openxmlformats.org/officeDocument/2006/relationships/hyperlink" Target="https://dalil.kg/document/230047295" TargetMode="External"/><Relationship Id="rIdtagvvh47bx3qtdw04axoi" Type="http://schemas.openxmlformats.org/officeDocument/2006/relationships/hyperlink" Target="https://dalil.kg/document/230047304#pr1" TargetMode="External"/><Relationship Id="rIdeoauzumqcz--zlkidt6qm" Type="http://schemas.openxmlformats.org/officeDocument/2006/relationships/hyperlink" Target="https://dalil.kg/document/230047304#pr2" TargetMode="External"/><Relationship Id="rIdkhzbvp-pie4uvld0afr4t" Type="http://schemas.openxmlformats.org/officeDocument/2006/relationships/hyperlink" Target="https://dalil.kg/document/230047304#pr3" TargetMode="External"/><Relationship Id="rIdt-89zdnjq3eun3bfoaf6u" Type="http://schemas.openxmlformats.org/officeDocument/2006/relationships/hyperlink" Target="https://dalil.kg/document/23004730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5vs8czts4aflr4b6o6q" Type="http://schemas.openxmlformats.org/officeDocument/2006/relationships/hyperlink" Target="https://dalil.kg/document/230047304" TargetMode="External"/><Relationship Id="rId-3byiei3xfcxd88-2gu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2026-09-25T19:06:04.726Z</dcterms:created>
  <dcterms:modified xsi:type="dcterms:W3CDTF">2026-09-25T19:06:04.726Z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