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2026 года № 77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дипломатической службе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qps-htyquh1icbthhf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дипломатической службе Кыргызской Республики" (Ведомости Жогорку Кенеша Кыргызской Республики, 2013 г., № 7, ст.897)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rjmmjwsnjhs8ux4p43o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vmgboj2ip7lgleohiad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1.</w:t>
        </w:r>
      </w:hyperlink>
      <w:r>
        <w:rPr>
          <w:rFonts w:ascii="Arial" w:cs="Arial" w:eastAsia="Arial" w:hAnsi="Arial"/>
          <w:sz w:val="24"/>
          <w:szCs w:val="24"/>
        </w:rPr>
        <w:t xml:space="preserve"> Предмет регулирования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правовую основу деятельности дипломатической службы Кыргызской Республики, определяет ее задачи, функции, а также регулирует трудовые и иные отношения сотрудников дипломатической службы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второй части 2 </w:t>
      </w:r>
      <w:hyperlink w:history="1" r:id="rIdnilc9mxyfg0s5jdfhen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"Деятельность консульской службы регламентируется настоящим Законом, а также Консульским уставом, утверждаемым решением Президента Кыргызской Республики (далее - Президент), и иными соответствующими нормативными правовыми актами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fhgkrc1zb216cyufnrq0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дополнить абзацем десятым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"Чрезвычайный и Полномочный Посол Кыргызской Республики с нахождением в Кыргызской Республике - должностное лицо Кыргызской Республики с постоянным местом нахождения в Кыргызской Республике, имеющее соответствующие полномочия представлять Кыргызскую Республику в отношениях с одним или несколькими иностранными государствами и международными организациями;";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абзацы шестнадцатый и семнадцатый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"сотрудники дипломатической службы - граждане Кыргызской Республики, занимающие дипломатические и консульские должности, а также государственные гражданские должности в органах дипломатической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денежное содержание - денежные выплаты сотрудникам загранучреждений Кыргызской Республики;";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2 </w:t>
      </w:r>
      <w:hyperlink w:history="1" r:id="rIds9rzeu4j_jgymvy2ytd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первый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Президент учреждает, приостанавливает деятельность и упраздняет загранучреждения Кыргызской Республики по представлению уполномоченного органа.";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третьем слово "Правительства" заменить словами "Кыргызской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дополнить абзацем четвертым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организации деятельности Чрезвычайного и Полномочного Посла Кыргызской Республики с нахождением в Кыргызской Республике определяется Президентом.";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tnmynjjdga7usirug1n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2 слова "Правительству", "Премьер-министру" заменить соответственно словами "Кабинету Министров Кыргызской Республики (далее - Кабинет Министров)", "Председателю Кабинета Министров";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пунктом 2-1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"2-1) внесение Президенту предложений о признании иностранных государств и правительств;";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пунктах 8 и 9 слово "Правительства" заменить словами "Кабинета Министров";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пункт 11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"11) участие в рамках своей компетенции в разработке и реализации политики и мероприятий Кабинета Министров в таких сферах, как национальная безопасность, оборона, использование природных и водно-энергетических ресурсов, охрана окружающей среды, привлечение иностранных инвестиций и иностранных туристов в Кыргызскую Республику, внешнеэкономические и торговые, научно-технические, культурно-гуманитарные, миграционные, а также иные связи с иностранными государствами и международными организациями;";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пункт 14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"14) внесение Президенту предложений об установлении дипломатических отношений Кыргызской Республики с иностранными государствами;";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дополнить пунктом 14-1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"14-1) внесение Президенту, Торага Жогорку Кенеша, Председателю Кабинета Министров предложений о членстве Кыргызской Республики в международных организациях;";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пункт 32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"32) обеспечение дипломатического протокола совместно со службами протокола Администрации Президента и Аппарата Жогорку Кенеша при осуществлении визитов в иностранные государства Президента, Торага Жогорку Кенеша, Председателя Кабинета Министров и руководителя уполномоченного органа, а также при визитах делегаций иностранных государств и международных организаций в Кыргызскую Республику на высоком и высшем уровне в соответствии с нормативными правовыми актами Кыргызской Республики и нормами международного права;";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части 2 </w:t>
      </w:r>
      <w:hyperlink w:history="1" r:id="rIdiuoq9v0owcv7n0-j6up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"Законом Кыргызской Республики "О взаимодействии государственных органов в сфере внешней политики Кыргызской Республики" заменить словом "Президентом";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части 4 </w:t>
      </w:r>
      <w:hyperlink w:history="1" r:id="rIddoyfmltnwqwafmgrjis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, части 3 </w:t>
      </w:r>
      <w:hyperlink w:history="1" r:id="rId5gp8xxgb5bphqoblmuu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pubh_7fjbcwe7obs-s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29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hyperlink w:history="1" r:id="rId2q5ddnmninovplyufbl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"8) сотрудники структурных подразделений Администрации Президента и Аппарата Жогорку Кенеша, ведающих вопросами международного сотрудничества, владеющие одним или несколькими иностранными языками и непрерывно проработавшие в данных структурных подразделениях не менее 2 лет;";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 слова ", но не рекомендованные к назначению на вакантную должность"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 слово "Правительством" заменить словами "Кабинетом Министров";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pjblj6w-n2sl4kdo8gw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 вакантные дипломатические, консульские должности, государственные гражданские должности в уполномоченном органе, органе при уполномоченном органе или представительстве уполномоченного органа назначаются решением руководителя уполномоченного органа на основании рекомендации аттестационно-конкурсной комиссии уполномоченного органа зачисленные в резерв кадров граждане Кыргызской Республики, не принадлежащие к гражданству другого государства, имеющие высшее профессиональное образование и соответствующие квалификационным требованиям, устанавливаемым уполномоченным органом.";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"или Премьер-министром"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Уполномоченный орган вносит предложение Президенту по кандидатурам, назначаемым и освобождаемым от должности: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Чрезвычайного и Полномочного Посла Кыргызской Республики и постоянного представителя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Чрезвычайного и Полномочного Посла Кыргызской Республики с нахождением в Кыргызской Республике.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указанные должности по представлению уполномоченного органа назначаются граждане Кыргызской Республики, проработавшие в органах дипломатической службы, структурных подразделениях Администрации Президента и Аппарата Жогорку Кенеша, ведающих вопросами международного сотрудничества, в совокупности не менее 10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исключительных случаях уполномоченный орган вносит Президенту представление на назначение на указанные должности граждан Кыргызской Республики, внесших вклад в государственное, общественное или экономическое развитие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вносит предложения Президенту и Председателю Кабинета Министров по кандидатурам иных должностных лиц, уполномоченных представлять Кыргызскую Республику в международных организациях, назначение и освобождение которых отнесено к компетенции Президента и Председателя Кабинета Министров в соответствии с нормативными правовыми актами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Остальные сотрудники органов дипломатической службы назначаются на должности и освобождаются от должностей руководителем уполномоченного органа.";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дополнить частью 2-1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"2-1. Генеральные консулы Кыргызской Республики назначаются решением руководителя уполномоченного органа по согласованию с Президентом из числа граждан Кыргызской Республики, владеющих одним или несколькими иностранными языками и проработавших в органах дипломатической службы в совокупности не менее 10 лет.";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абзаце втором части 4 </w:t>
      </w:r>
      <w:hyperlink w:history="1" r:id="rIdokoqhhowihfglcyc6wa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 Премьер-министром"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</w:t>
      </w:r>
      <w:hyperlink w:history="1" r:id="rIdvmq4czjmwwa2vf0ewvt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второй части 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"Сотрудники структурных подразделений Администрации Президента и Аппарата Жогорку Кенеша, ведающих вопросами международного сотрудничества, командируются в ДЗК по решению руководителя уполномоченного органа на основании письменного представления/предложения руководителя соответствующего структурного подразделения Администрации Президента и Аппарата Жогорку Кенеша при условии наличия профессиональной квалификации, уровня подготовки, специализации и знания иностранных языков с освобождением от занимаемой должности и назначением на должность в загранучреждении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частях 3-5 слова "Аппарата Президента, Аппарата Жогорку Кенеша и Аппарата Правительства" заменить словами "Администрации Президента и Аппарата Жогорку Кенеша";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6: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"Аппарата Президента, Аппарата Жогорку Кенеша и Аппарата Правительства" заменить словами "Администрации Президента и Аппарата Жогорку Кенеша";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"Датой начала пребывания в ДЗК считается дата прибытия вышеуказанных сотрудников в соответствующее загранучреждение.";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абзаце втором части 7 слова "и Премьер-министром"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части 3-5 </w:t>
      </w:r>
      <w:hyperlink w:history="1" r:id="rId1gys6h9rqcymulbbhmn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Аттестация сотрудников дипломатической службы осуществляется аттестационно-конкурсной комиссией уполномоченного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Полномочия аттестационно-конкурсной комиссии уполномоченного органа определяются Положением об аттестационно-конкурсной комиссии уполномоченного органа, утверждаемым решением руководителя уполномоченного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Аттестационно-конкурсная комиссия уполномоченного органа своим решением, которое оформляется в виде протокола, вносит руководителю уполномоченного органа соответствующее предложение.";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абзаце втором части 1 </w:t>
      </w:r>
      <w:hyperlink w:history="1" r:id="rId8hjdptj_airdjzz01on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"аттестационно-конкурсной комиссии" заменить словами "аттестационно-конкурсной комиссии уполномоченного органа";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части 3 </w:t>
      </w:r>
      <w:hyperlink w:history="1" r:id="rIdqpnapqb1xifuvgll6sa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, части 1 </w:t>
      </w:r>
      <w:hyperlink w:history="1" r:id="rIddh0qcntwvov96g7h1sx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 государственной службе" заменить словами "О государственной гражданской службе и муниципальной службе";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hyperlink w:history="1" r:id="rIdfj1hkou-rot_32xcfjz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iua9jcw9tvivytofcwc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20</w:t>
        </w:r>
      </w:hyperlink>
      <w:r>
        <w:rPr>
          <w:rFonts w:ascii="Arial" w:cs="Arial" w:eastAsia="Arial" w:hAnsi="Arial"/>
          <w:sz w:val="24"/>
          <w:szCs w:val="24"/>
        </w:rPr>
        <w:t xml:space="preserve">. Присвоение и лишение дипломатических рангов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Присвоение и лишение дипломатических рангов Чрезвычайного и Полномочного Посла Кыргызской Республики, Чрезвычайного и Полномочного Посланника Кыргызской Республики производится Президентом по представлению руководителя уполномоченного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Главам загранучреждений Кыргызской Республики могут быть присвоены дипломатические ранги Чрезвычайного и Полномочного Посла и Чрезвычайного и Полномочного Посланника при наличии стажа не менее 5 лет на дипломатической должности с учетом эффективности участия в реализации внешней политики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присвоения и лишения дипломатических рангов Чрезвычайного и Полномочного Посла Кыргызской Республики, Чрезвычайного и Полномочного Посланника Кыргызской Республики определяется Президентом.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Руководителем уполномоченного органа на основании рекомендации аттестационно-конкурсной комиссии уполномоченного органа и письменного представления руководителя структурного подразделения Администрации Президента и Аппарата Жогорку Кенеша, ведающего вопросами международного сотрудничества, дипломатические ранги могут присваиваться сотрудникам соответствующих структурных подразделений Администрации Президента и Аппарата Жогорку Кенеша, в том числе в досрочном или во внеочередном порядке, предусмотренном </w:t>
      </w:r>
      <w:hyperlink w:history="1" r:id="rIde63w1ptbvav02ks6wdw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22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Другие дипломатические ранги присваиваются руководителем уполномоченного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присвоения и лишения дипломатических рангов, за исключением дипломатических рангов Чрезвычайного и Полномочного Посла Кыргызской Республики, Чрезвычайного и Полномочного Посланника Кыргызской Республики, определяется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Присвоение дипломатических рангов подтверждается выдачей соответствующих свидетельств и записью в послужном списке (трудовой книжке).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и описание свидетельства о присвоении дипломатического ранга Чрезвычайного и Полномочного Посла Кыргызской Республики, Чрезвычайного и Полномочного Посланника Кыргызской Республики утверждаются Президентом, форма и описание свидетельства о присвоении других дипломатических рангов утверждаются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Дипломатические ранги присваиваются пожизненно с учетом положений статей </w:t>
      </w:r>
      <w:hyperlink w:history="1" r:id="rIdwegij-3zszaroosgojz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0ttkyujnk0viceu2qo5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за исключением случаев лишения.";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</w:t>
      </w:r>
      <w:hyperlink w:history="1" r:id="rIdp_0bqqfssy81d0xvkf3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"Очередные дипломатические ранги присваиваются в соответствии с установленными настоящим Законом сроками.";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5 части 2 слова "Аппарата Президента, Аппарата Жогорку Кенеша и Аппарата Правительства" заменить словами "Администрации Президента и Аппарата Жогорку Кенеша";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</w:t>
      </w:r>
      <w:hyperlink w:history="1" r:id="rIdhonuditxycsuvspymgp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дополнить пунктом 2-1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"2-1) принимать на себя ограничения, связанные с прохождением дипломатической службы, установленные Кабинетом Министров;";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пунктом 6-1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"6-1) соблюдать условия контракта, заключаемого перед направлением в ДЗК;";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абзац первый части 1 </w:t>
      </w:r>
      <w:hyperlink w:history="1" r:id="rIdwlyi9zialecocuxcmyw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За совершение правонарушений сотрудники дипломатической службы несут дисциплинарную, материальную, уголовную и/или иную ответственность в соответствии с законодательством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часть 1 </w:t>
      </w:r>
      <w:hyperlink w:history="1" r:id="rIdp7v7f_82zwdriibyixa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Финансовое обеспечение органов дипломатической службы и их сотрудников, иных работников загранучреждений Кыргызской Республики осуществляется за счет средств республиканского бюджета, и средств специального счета, образованных от оказания консульских услуг и иных средств, полученных в порядке, не противоречащем нормативным правовым актам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в </w:t>
      </w:r>
      <w:hyperlink w:history="1" r:id="rIdeunlwtm4eubp_z-jhlb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слово "Правительством" заменить словом "Президентом";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частях 2 и 3 слово "Правительством" заменить словами "Кабинетом Министров".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июня 2026 года № 41 (3801).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Президенту Кыргызской Республики принять меры, вытекающие из настоящего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 апреля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jqunyij59aj4anpmmma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dalil.kg/document/230047590</w:t>
      </w:r>
    </w:hyperlink>
  </w:p>
  <w:p>
    <w:pPr>
      <w:spacing w:after="0" w:before="40"/>
      <w:jc w:val="center"/>
    </w:pPr>
    <w:hyperlink w:history="1" r:id="rIdwbukzsoojreqvrwzwgf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qps-htyquh1icbthhf6r" Type="http://schemas.openxmlformats.org/officeDocument/2006/relationships/hyperlink" Target="https://dalil.kg/document/203948" TargetMode="External"/><Relationship Id="rIdrjmmjwsnjhs8ux4p43of2" Type="http://schemas.openxmlformats.org/officeDocument/2006/relationships/hyperlink" Target="https://dalil.kg/document/203948#st_1" TargetMode="External"/><Relationship Id="rIdvmgboj2ip7lgleohiadsp" Type="http://schemas.openxmlformats.org/officeDocument/2006/relationships/hyperlink" Target="https://dalil.kg/document/203948#st_1" TargetMode="External"/><Relationship Id="rIdnilc9mxyfg0s5jdfhenzc" Type="http://schemas.openxmlformats.org/officeDocument/2006/relationships/hyperlink" Target="https://dalil.kg/document/203948#st_3" TargetMode="External"/><Relationship Id="rIdfhgkrc1zb216cyufnrq08" Type="http://schemas.openxmlformats.org/officeDocument/2006/relationships/hyperlink" Target="https://dalil.kg/document/203948#st_4" TargetMode="External"/><Relationship Id="rIds9rzeu4j_jgymvy2ytdgo" Type="http://schemas.openxmlformats.org/officeDocument/2006/relationships/hyperlink" Target="https://dalil.kg/document/203948#st_5" TargetMode="External"/><Relationship Id="rIdtnmynjjdga7usirug1ngm" Type="http://schemas.openxmlformats.org/officeDocument/2006/relationships/hyperlink" Target="https://dalil.kg/document/203948#st_8" TargetMode="External"/><Relationship Id="rIdiuoq9v0owcv7n0-j6upvt" Type="http://schemas.openxmlformats.org/officeDocument/2006/relationships/hyperlink" Target="https://dalil.kg/document/203948#st_9" TargetMode="External"/><Relationship Id="rIddoyfmltnwqwafmgrjisnk" Type="http://schemas.openxmlformats.org/officeDocument/2006/relationships/hyperlink" Target="https://dalil.kg/document/203948#st_10" TargetMode="External"/><Relationship Id="rId5gp8xxgb5bphqoblmuuky" Type="http://schemas.openxmlformats.org/officeDocument/2006/relationships/hyperlink" Target="https://dalil.kg/document/203948#st_11" TargetMode="External"/><Relationship Id="rIdqpubh_7fjbcwe7obs-she" Type="http://schemas.openxmlformats.org/officeDocument/2006/relationships/hyperlink" Target="https://dalil.kg/document/203948#st_29" TargetMode="External"/><Relationship Id="rId2q5ddnmninovplyufblx1" Type="http://schemas.openxmlformats.org/officeDocument/2006/relationships/hyperlink" Target="https://dalil.kg/document/203948#st_13" TargetMode="External"/><Relationship Id="rIdpjblj6w-n2sl4kdo8gwni" Type="http://schemas.openxmlformats.org/officeDocument/2006/relationships/hyperlink" Target="https://dalil.kg/document/203948#st_14" TargetMode="External"/><Relationship Id="rIdokoqhhowihfglcyc6wagr" Type="http://schemas.openxmlformats.org/officeDocument/2006/relationships/hyperlink" Target="https://dalil.kg/document/203948#st_15" TargetMode="External"/><Relationship Id="rIdvmq4czjmwwa2vf0ewvtja" Type="http://schemas.openxmlformats.org/officeDocument/2006/relationships/hyperlink" Target="https://dalil.kg/document/203948#st_16" TargetMode="External"/><Relationship Id="rId1gys6h9rqcymulbbhmnlt" Type="http://schemas.openxmlformats.org/officeDocument/2006/relationships/hyperlink" Target="https://dalil.kg/document/203948#st_17" TargetMode="External"/><Relationship Id="rId8hjdptj_airdjzz01on5a" Type="http://schemas.openxmlformats.org/officeDocument/2006/relationships/hyperlink" Target="https://dalil.kg/document/203948#st_18" TargetMode="External"/><Relationship Id="rIdqpnapqb1xifuvgll6sadt" Type="http://schemas.openxmlformats.org/officeDocument/2006/relationships/hyperlink" Target="https://dalil.kg/document/203948#st_19" TargetMode="External"/><Relationship Id="rIddh0qcntwvov96g7h1sxm0" Type="http://schemas.openxmlformats.org/officeDocument/2006/relationships/hyperlink" Target="https://dalil.kg/document/203948#st_23" TargetMode="External"/><Relationship Id="rIdfj1hkou-rot_32xcfjzul" Type="http://schemas.openxmlformats.org/officeDocument/2006/relationships/hyperlink" Target="https://dalil.kg/document/203948#st_20" TargetMode="External"/><Relationship Id="rIdiua9jcw9tvivytofcwcgj" Type="http://schemas.openxmlformats.org/officeDocument/2006/relationships/hyperlink" Target="https://dalil.kg/document/203948#st_20" TargetMode="External"/><Relationship Id="rIde63w1ptbvav02ks6wdwy0" Type="http://schemas.openxmlformats.org/officeDocument/2006/relationships/hyperlink" Target="https://dalil.kg/document/203948#st_22" TargetMode="External"/><Relationship Id="rIdwegij-3zszaroosgojzj4" Type="http://schemas.openxmlformats.org/officeDocument/2006/relationships/hyperlink" Target="https://dalil.kg/document/203948#st_21" TargetMode="External"/><Relationship Id="rId0ttkyujnk0viceu2qo5a4" Type="http://schemas.openxmlformats.org/officeDocument/2006/relationships/hyperlink" Target="https://dalil.kg/document/203948#st_27" TargetMode="External"/><Relationship Id="rIdp_0bqqfssy81d0xvkf35y" Type="http://schemas.openxmlformats.org/officeDocument/2006/relationships/hyperlink" Target="https://dalil.kg/document/203948#st_21" TargetMode="External"/><Relationship Id="rIdhonuditxycsuvspymgpbf" Type="http://schemas.openxmlformats.org/officeDocument/2006/relationships/hyperlink" Target="https://dalil.kg/document/203948#st_24" TargetMode="External"/><Relationship Id="rIdwlyi9zialecocuxcmywt9" Type="http://schemas.openxmlformats.org/officeDocument/2006/relationships/hyperlink" Target="https://dalil.kg/document/203948#st_27" TargetMode="External"/><Relationship Id="rIdp7v7f_82zwdriibyixail" Type="http://schemas.openxmlformats.org/officeDocument/2006/relationships/hyperlink" Target="https://dalil.kg/document/203948#st_30" TargetMode="External"/><Relationship Id="rIdeunlwtm4eubp_z-jhlbnz" Type="http://schemas.openxmlformats.org/officeDocument/2006/relationships/hyperlink" Target="https://dalil.kg/document/203948#st_31" TargetMode="External"/><Relationship Id="rId8" Type="http://schemas.openxmlformats.org/officeDocument/2006/relationships/image" Target="media/8de64316e95979c063c17bcd5380dc052a2594e9.png"/><Relationship Id="rId3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jqunyij59aj4anpmmma4" Type="http://schemas.openxmlformats.org/officeDocument/2006/relationships/hyperlink" Target="https://dalil.kg/document/230047590" TargetMode="External"/><Relationship Id="rIdwbukzsoojreqvrwzwgfn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2026-09-24T18:01:28.267Z</dcterms:created>
  <dcterms:modified xsi:type="dcterms:W3CDTF">2026-09-24T18:01:28.267Z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