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489-VIII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вопросов ведения комитетов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ocpj6c1q_zmq4r7f19z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вопросы ведения комитетов Жогорку Кенеша Кыргызской Республики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Рекомендовать Комитету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</w:t>
      </w:r>
      <w:r>
        <w:rPr>
          <w:rFonts w:ascii="Arial" w:cs="Arial" w:eastAsia="Arial" w:hAnsi="Arial"/>
          <w:sz w:val="24"/>
          <w:szCs w:val="24"/>
        </w:rPr>
        <w:t xml:space="preserve"> осуществлять дальнейшую </w:t>
      </w:r>
      <w:r>
        <w:rPr>
          <w:rFonts w:ascii="Arial" w:cs="Arial" w:eastAsia="Arial" w:hAnsi="Arial"/>
          <w:sz w:val="24"/>
          <w:szCs w:val="24"/>
        </w:rPr>
        <w:t xml:space="preserve">оптимизацию вопросов ведения комитетов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k6pgxjslbbqev02r6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сентября 2024 года № 2357-VII «Об утверждении вопросов ведения комитетов Жогорку Кенеша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https://kenesh.kg/ru/law-activity/resolutions/7764 от 25 мая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o3tcp21dgkbaksnkq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dalil.kg/document/230047626</w:t>
      </w:r>
    </w:hyperlink>
  </w:p>
  <w:p>
    <w:pPr>
      <w:spacing w:after="0" w:before="40"/>
      <w:jc w:val="center"/>
    </w:pPr>
    <w:hyperlink w:history="1" r:id="rIdfhcselc4wv2gnga_xqk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pj6c1q_zmq4r7f19zsn" Type="http://schemas.openxmlformats.org/officeDocument/2006/relationships/hyperlink" Target="https://dalil.kg/document/112437#st_23" TargetMode="External"/><Relationship Id="rIdqk6pgxjslbbqev02r6mqw" Type="http://schemas.openxmlformats.org/officeDocument/2006/relationships/hyperlink" Target="https://dalil.kg/document/230014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o3tcp21dgkbaksnkqvc" Type="http://schemas.openxmlformats.org/officeDocument/2006/relationships/hyperlink" Target="https://dalil.kg/document/230047626" TargetMode="External"/><Relationship Id="rIdfhcselc4wv2gnga_xqk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2026-09-26T07:16:47.645Z</dcterms:created>
  <dcterms:modified xsi:type="dcterms:W3CDTF">2026-09-26T07:16:47.645Z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