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мая 2026 года № 220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Указ Президента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«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Реестра государственных и муниципальных должностей Кыргызской Республики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»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от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31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января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20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17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года №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17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деятельности аппаратов полномочных представителей Президента Кыргызской Республики в областях, в соответствии</w:t>
      </w:r>
      <w:r>
        <w:rPr>
          <w:rFonts w:ascii="Arial" w:cs="Arial" w:eastAsia="Arial" w:hAnsi="Arial"/>
          <w:sz w:val="24"/>
          <w:szCs w:val="24"/>
        </w:rPr>
        <w:t xml:space="preserve"> со статьями </w:t>
      </w:r>
      <w:hyperlink w:history="1" r:id="rIdddnwalvttr5j4cm-dja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xyiqwq42ywaok-j4q_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государственной гражданской службе и муниципальной службе», </w:t>
      </w:r>
      <w:hyperlink w:history="1" r:id="rIdarxvj2eg1snmrgubpz54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cl_tk2gq3pcnjzbu_pc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утверждении Реестра государственных и муниципальных должностей Кыргызской Республики» от 31 января 2017 года № 17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fz9wvpjf11sglnt6wb-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и муниципальных должностей Кыргызской Республики, утвержденном вышеназванным </w:t>
      </w:r>
      <w:hyperlink w:history="1" r:id="rIdnvwjwxaesmux4icu7ap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категорию «В-Б» группы «Высшая должность» пункта 9 </w:t>
      </w:r>
      <w:r>
        <w:rPr>
          <w:rFonts w:ascii="Arial" w:cs="Arial" w:eastAsia="Arial" w:hAnsi="Arial"/>
          <w:sz w:val="24"/>
          <w:szCs w:val="24"/>
        </w:rPr>
        <w:t xml:space="preserve">главы 4</w:t>
      </w:r>
      <w:r>
        <w:rPr>
          <w:rFonts w:ascii="Arial" w:cs="Arial" w:eastAsia="Arial" w:hAnsi="Arial"/>
          <w:sz w:val="24"/>
          <w:szCs w:val="24"/>
        </w:rPr>
        <w:t xml:space="preserve"> раздела II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07"/>
        <w:gridCol w:w="5772"/>
        <w:gridCol w:w="3399"/>
      </w:tblGrid>
      <w:tr>
        <w:tc>
          <w:tcPr>
            <w:tcW w:type="dxa" w:w="10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В-Б</w:t>
            </w:r>
          </w:p>
        </w:tc>
        <w:tc>
          <w:tcPr>
            <w:tcW w:type="dxa" w:w="57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аппарата (*)</w:t>
            </w:r>
          </w:p>
        </w:tc>
        <w:tc>
          <w:tcPr>
            <w:tcW w:type="dxa" w:w="33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Настоящий Указ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 Тоо» от 19 июня 2026 года № 45 (3805)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 Президент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6a8sns-vie0t7nbu0ys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dalil.kg/document/230047682</w:t>
      </w:r>
    </w:hyperlink>
  </w:p>
  <w:p>
    <w:pPr>
      <w:spacing w:after="0" w:before="40"/>
      <w:jc w:val="center"/>
    </w:pPr>
    <w:hyperlink w:history="1" r:id="rIdtgms1pvkgspt17irsucv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dnwalvttr5j4cm-djaqh" Type="http://schemas.openxmlformats.org/officeDocument/2006/relationships/hyperlink" Target="https://dalil.kg/document/112303#st_5" TargetMode="External"/><Relationship Id="rIdtxyiqwq42ywaok-j4q_7u" Type="http://schemas.openxmlformats.org/officeDocument/2006/relationships/hyperlink" Target="https://dalil.kg/document/112303#st_17" TargetMode="External"/><Relationship Id="rIdarxvj2eg1snmrgubpz54b" Type="http://schemas.openxmlformats.org/officeDocument/2006/relationships/hyperlink" Target="https://dalil.kg/document/112213#st_71" TargetMode="External"/><Relationship Id="rIdcl_tk2gq3pcnjzbu_pcqk" Type="http://schemas.openxmlformats.org/officeDocument/2006/relationships/hyperlink" Target="https://dalil.kg/document/69262" TargetMode="External"/><Relationship Id="rIdcfz9wvpjf11sglnt6wb-3" Type="http://schemas.openxmlformats.org/officeDocument/2006/relationships/hyperlink" Target="https://dalil.kg/document/69262#pr" TargetMode="External"/><Relationship Id="rIdnvwjwxaesmux4icu7apsh" Type="http://schemas.openxmlformats.org/officeDocument/2006/relationships/hyperlink" Target="https://dalil.kg/document/6926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6a8sns-vie0t7nbu0ysu" Type="http://schemas.openxmlformats.org/officeDocument/2006/relationships/hyperlink" Target="https://dalil.kg/document/230047682" TargetMode="External"/><Relationship Id="rIdtgms1pvkgspt17irsucv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2026-09-23T16:57:16.104Z</dcterms:created>
  <dcterms:modified xsi:type="dcterms:W3CDTF">2026-09-23T16:57:16.104Z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