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пилотном проекте «Онлайн-школа «Тунгуч»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марта 2025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организации онлайн-обучения в рамках пилотного проекта «Онлайн-школа «Тунгуч», в соответствии со статьями </w:t>
      </w:r>
      <w:hyperlink w:history="1" r:id="rIdx1kev7snjkknb8_my2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utehwl7secdpqwe3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ecdfs4jklh2hthy8o6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 пилотном проекте «Онлайн-школа «Тунгуч» от 19 марта 2025 года № 136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в абзаце первом слова «образования и науки» заменить словом «просвещения»;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слово «здание» заменить словами «помещения, расположенные на пятом этаже 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y73ztl52h6otx7ek1z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«Онлайн-школа «Тунгуч», утвержденном вышеуказанным </w:t>
      </w:r>
      <w:hyperlink w:history="1" r:id="rIdsebgyswitvwq5nj-pn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5,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организация онлайн-обучения по предметам углубленного уровня с целью подготовки обучающихся к олимпиадам республиканского и международного уровней, формирования олимпиадного резерва, обеспечения методической, консультационной и тренировочной работы в онлайн-формате;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реализация онлайн-обучения по языковым курсам, включая государственный, официальный и иностранные языки, в том числе в формате базовых, углубленных и интенсивных программ, с применением цифровых образовательных технологий, онлайн-платформ, дистанционного контроля знаний и итоговой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обучающимся других общеобразовательных организаций доступа к отдельным учебным предметам, курсам и (или) модулям в онлайн-формате в случае отсутствия либо нехватки соответствующих педагогических кадров в таких образовательных организациях с обеспечением передачи результатов обучения и оценивания обучающихся в государственные информационные системы в сфере образования, включая автоматизированную информационную систему «Күндөлүк», и признания указанных результатов общеобразовательными организациями.»;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пунктах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 слова «образования и науки» заменить словом «просвещения»;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«48. Продолжительность онлайн-уроков в онлайн-школе устанавливается в зависимости от темпа усвоения учебных электронных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онлайн-уроков в онлайн-школе может варьироваться в зависимости от возраста обучающихся, предмета и образовательной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Годовой (календарно-тематические планы педагогов) и учебный планы утверждаются директором онлайн-школы. Уроки проводятся согласно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Онлайн-школа самостоятельно определяет и реализует модель организации образовательного процесса (предметная, тьюторская, смешанная и иные модели), включая распределение функций между разработчиками образовательного контента и педагогами сопровождения (тьюторами), при этом такая модель может корректироваться и уточняться в ходе реализации пилотного проекта без внесения изменений в настоящее Временное Положение при условии соблюдения его целей и задач.»;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специальные классы, группы реализующие онлайн-обучение обучающихся по предметам для подготовки к олимпиадного резерва, включая индивидуальные и групповые интенсивные занятия, онлайн-сборы и тренировочные 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отдельные классы, учебные группы или образовательные потоки для реализации онлайн-курсов по государственному, официальному и иностранным языкам с учетом уровня подготовки обучающихся и целей обучения.»;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63</w:t>
      </w:r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«урока» заменить словами «синхронного урока»;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организацию онлайн-обучения обучающихся по предметам для подготовки олимпиадного резерва, включая проведение углубленных онлайн-занятий, тренировочных тестов, консультаций и других образовательных мероприятий в синхронной и асинхронной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организацию онлайн-обучения по языковым курсам, включая проведение онлайн-занятий, разговорной практики, интерактивных упражнений, языковых интенсивов, тестирования и иных форм текущего и итогового контроля в синхронной и асинхронной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определение формата, продолжительности и периодичности асинхронных занятий, исходя из педагогической целесообразности, возраста обучающихся и выбранной модели обучения, при этом образовательный процесс реализуется преимущественно в асинхронном формате с использованием синхронных занятий в форме потоковых уроков;»;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штатную численность</w:t>
      </w:r>
      <w:r>
        <w:rPr>
          <w:rFonts w:ascii="Arial" w:cs="Arial" w:eastAsia="Arial" w:hAnsi="Arial"/>
          <w:sz w:val="24"/>
          <w:szCs w:val="24"/>
        </w:rPr>
        <w:t xml:space="preserve"> административно-хозяйственного и учебно-вспомогательного персонала онлайн-школы «Тунгуч», утвержденную вышеуказанным </w:t>
      </w:r>
      <w:hyperlink w:history="1" r:id="rIdfoibf_sefi5egf3vbg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«Штатная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административно-хозяйственного и учебно-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вспомогательного персонала онлайн-школы «Тунгуч»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771"/>
        <w:gridCol w:w="3566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учебной работе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директора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работе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по внедрению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тестированию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 администратор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онлайн-платформы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8ng9ua8o3wxcvsyt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dalil.kg/document/230048021</w:t>
      </w:r>
    </w:hyperlink>
  </w:p>
  <w:p>
    <w:pPr>
      <w:spacing w:after="0" w:before="40"/>
      <w:jc w:val="center"/>
    </w:pPr>
    <w:hyperlink w:history="1" r:id="rIdza4wtgi7lzxrrcdape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kev7snjkknb8_my2ffq" Type="http://schemas.openxmlformats.org/officeDocument/2006/relationships/hyperlink" Target="https://dalil.kg/document/112301#st_13" TargetMode="External"/><Relationship Id="rIdfvutehwl7secdpqwe3taj" Type="http://schemas.openxmlformats.org/officeDocument/2006/relationships/hyperlink" Target="https://dalil.kg/document/112301#st_17" TargetMode="External"/><Relationship Id="rId_ecdfs4jklh2hthy8o6sm" Type="http://schemas.openxmlformats.org/officeDocument/2006/relationships/hyperlink" Target="https://dalil.kg/document/230024384" TargetMode="External"/><Relationship Id="rIdy73ztl52h6otx7ek1ztf_" Type="http://schemas.openxmlformats.org/officeDocument/2006/relationships/hyperlink" Target="https://dalil.kg/document/230024386" TargetMode="External"/><Relationship Id="rIdsebgyswitvwq5nj-pnxoy" Type="http://schemas.openxmlformats.org/officeDocument/2006/relationships/hyperlink" Target="https://dalil.kg/document/230024384" TargetMode="External"/><Relationship Id="rIdfoibf_sefi5egf3vbgoou" Type="http://schemas.openxmlformats.org/officeDocument/2006/relationships/hyperlink" Target="https://dalil.kg/document/2300243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8ng9ua8o3wxcvsyt6qy" Type="http://schemas.openxmlformats.org/officeDocument/2006/relationships/hyperlink" Target="https://dalil.kg/document/230048021" TargetMode="External"/><Relationship Id="rIdza4wtgi7lzxrrcdape1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2026-09-26T02:10:23.691Z</dcterms:created>
  <dcterms:modified xsi:type="dcterms:W3CDTF">2026-09-26T02:10:23.691Z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