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в сфере труда, социального обеспечения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признании утратившими силу некоторых законодательных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tuoczmsza_d_x1dpof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(газета «Эркин-Тоо» от 16 ноября 2021 года № 122-133)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статье 90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после слова «пособия» дополнить словами «, стипендий и иных социальных выплат»;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Невыплата или несвоевременная выплата заработной платы, пенсий, пособий, стипендий и иных социальных выплат должностным лицом предприятия, учреждения или организации независимо от формы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200 расчетных показателей, на юридических лиц - 650 расчетных показателей.».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y1llxbq_w13phyob3a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28 января 2025 года № 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68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иные социальные выплаты -</w:t>
      </w:r>
      <w:r>
        <w:rPr>
          <w:rFonts w:ascii="Arial" w:cs="Arial" w:eastAsia="Arial" w:hAnsi="Arial"/>
          <w:sz w:val="24"/>
          <w:szCs w:val="24"/>
        </w:rPr>
        <w:t xml:space="preserve"> формы материального (денежного) обеспечения населения предприятиями, учреждениями и организациями независимо от форм собственности и хозяйствования, установленные трудовым законодательством, к которым относятся возмещение ущерба вследствие трудового увечья или профессионального заболевания, компенсации и единовременные пособия.»;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7 части 1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r>
        <w:rPr>
          <w:rFonts w:ascii="Arial" w:cs="Arial" w:eastAsia="Arial" w:hAnsi="Arial"/>
          <w:sz w:val="24"/>
          <w:szCs w:val="24"/>
        </w:rPr>
        <w:t xml:space="preserve"> слова «Кабинета Министров» заменить словом «Президента»;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статье 108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«отработанного сверхурочно» дополнить словами «в текущем календарном году»;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на государственном языке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Белгиленген убакыт ченеминен ашык айкалышытырп иштөө иштелген убакытка же аткарылган жумушка жараша төлөнөт.»;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статьи на официальном языке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Работа по совместительству сверх установленной нормы времени оплачивается в зависимости от отработанного времени или выработки.»;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3 </w:t>
      </w:r>
      <w:r>
        <w:rPr>
          <w:rFonts w:ascii="Arial" w:cs="Arial" w:eastAsia="Arial" w:hAnsi="Arial"/>
          <w:sz w:val="24"/>
          <w:szCs w:val="24"/>
        </w:rPr>
        <w:t xml:space="preserve">статьи 243</w:t>
      </w:r>
      <w:r>
        <w:rPr>
          <w:rFonts w:ascii="Arial" w:cs="Arial" w:eastAsia="Arial" w:hAnsi="Arial"/>
          <w:sz w:val="24"/>
          <w:szCs w:val="24"/>
        </w:rPr>
        <w:t xml:space="preserve"> слова «в соответствии с законодательством об обеспечении своевременности выдачи заработной платы Кыргызской Республики»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7jrnf1h1y9s8ca2jxr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пенсионном социальном страховании» (Ведомости Жогорку Кенеша Кыргызской Республики, 1997 г., № 8, ст.392)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27</w:t>
      </w:r>
      <w:r>
        <w:rPr>
          <w:rFonts w:ascii="Arial" w:cs="Arial" w:eastAsia="Arial" w:hAnsi="Arial"/>
          <w:sz w:val="24"/>
          <w:szCs w:val="24"/>
        </w:rPr>
        <w:t xml:space="preserve">. Выплата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Пенсии за истекший месяц выплачиваются по желанию пенсионеров путем зачисления на их счета в банковских или иных кредитных организациях либо путем доставки им по месту жительства организациями почтовой службы или отделениями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Задержка выплаты пенсии более пяти дней влечет начисление пеней в размере 0,15 процента от невыплаченной суммы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пеней, указанная в абзаце первом настоящей части, не может превышать 200 процентов от основной суммы задолженности. Данное ограничение максимальной суммы пеней применяется только в отношении периода со дня просрочки выплаты пенсий органами государственного социального страхования и пенсионного обеспечения Кыргызской Республики до дня предъявления пенсионером письменного требования о выплате просроченной суммы задолженности. После предъявления пенсионером письменного требования о выплате просроченной суммы задолженности к органам государственного социального страхования и пенсионного обеспечения Кыргызской Республики ограничение максимальной суммы пеней не применяется и пени, указанные в настоящей части, начисляются до дня фактического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Настоящая статья применяется в случае нарушения установленного срока выплаты пенсии.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Выплата пенсии производится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Несвоевременная выплата пенсий влечет ответственность, предусмотренную Кодексом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части 2 настоящей статьи не применяются при наступлении обстоятельств непреодолимой силы (форс-мажор).».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91jzacjasqquvvym6t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 (Ведомости Жогорку Кенеша Кыргызской Республики, 2017 г., № 7-8, ст.765)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r>
        <w:rPr>
          <w:rFonts w:ascii="Arial" w:cs="Arial" w:eastAsia="Arial" w:hAnsi="Arial"/>
          <w:sz w:val="24"/>
          <w:szCs w:val="24"/>
        </w:rPr>
        <w:t xml:space="preserve">статьи 14</w:t>
      </w:r>
      <w:r>
        <w:rPr>
          <w:rFonts w:ascii="Arial" w:cs="Arial" w:eastAsia="Arial" w:hAnsi="Arial"/>
          <w:sz w:val="24"/>
          <w:szCs w:val="24"/>
        </w:rPr>
        <w:t xml:space="preserve"> слово «развития» заменить словом «обеспечения»;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статью 17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17</w:t>
      </w:r>
      <w:r>
        <w:rPr>
          <w:rFonts w:ascii="Arial" w:cs="Arial" w:eastAsia="Arial" w:hAnsi="Arial"/>
          <w:sz w:val="24"/>
          <w:szCs w:val="24"/>
        </w:rPr>
        <w:t xml:space="preserve">. Ответственность за неправильное назначение, выплату и задержку выплаты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виновные в неправильном назначении и выплате государственных пособий, несут ответственность в соответствии с законодательством о правонарушениях или уголовным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в сфере труда, социального обеспечения и миграции, задержавший выплату пособий более чем на пять дней, выплачивает их получателям с учетом официально установленного уровня инфляции, а также возмещает пени за каждый просроченный день в размере 0,15 процента от невыплаченной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пеней, указанная в настоящей статье, не может превышать 200 процентов от основной суммы задолженности. Данное ограничение максимальной суммы пеней применяется только в отношении периода со дня просрочки выплаты пособий уполномоченным государственным органом в сфере труда, социального обеспечения и миграции до дня предъявления получателем письменного требования о выплате просроченной суммы задолженности. После предъявления получателем письменного требования о выплате просроченной суммы задолженности к уполномоченному государственному органу в сфере труда, социального обеспечения и миграции ограничение максимальной суммы пеней не применяется и пени, указанные в настоящей статье, начисляются до дня фактического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Несвоевременная выплата пособий влечет ответственность, предусмотренную </w:t>
      </w:r>
      <w:hyperlink w:history="1" r:id="rIdqsybxc-cokmypwb7n6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mxp-kgtcrnut2bffxu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(газета «Эркин-Тоо» от 18 августа 2023 года № 66)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41</w:t>
      </w:r>
      <w:r>
        <w:rPr>
          <w:rFonts w:ascii="Arial" w:cs="Arial" w:eastAsia="Arial" w:hAnsi="Arial"/>
          <w:sz w:val="24"/>
          <w:szCs w:val="24"/>
        </w:rPr>
        <w:t xml:space="preserve">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Выплата стипендий производится в денежной форме в национальной валюте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Несвоевременная выплата стипендий влечет ответственность, предусмотренную </w:t>
      </w:r>
      <w:hyperlink w:history="1" r:id="rIdu4syvy2nbefbpfpaunn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Образовательные организации, задержавшие выплату стипендий более чем на пять дней, выплачивают их получателям с учетом официально установленного уровня инфляции, а также возмещают пени за каждый просроченный день в размере 0,15 процента от невыплаченной 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Общая сумма пеней, указанная в настоящей части, не может превышать 200 процентов от основной суммы задолженности. Данное ограничение максимальной суммы пеней применяется только в отношении периода со дня просрочки выплаты стипендий образовательными организациями до дня предъявления обучающимся письменного требования о выплате просроченной суммы задолженности. После предъявления обучающимся письменного требования о выплате просроченной суммы задолженности к образовательной организации ограничение максимальной суммы пеней не применяется и пени, указанные в настоящей части, начисляются до дня фактического расчета.».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5hrooczmarhhb-kyqf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обеспечении своевременности выдачи заработной платы, пенсий, пособий, стипендий и иных социальных выплат» от 26 июня 1996 года № 23 (Ведомости Жогорку Кенеша Кыргызской Республики, 1996 г., № 7, ст.90);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-b-p-nibzngn8esis4d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толковании термина «иные социальные выплаты» в </w:t>
      </w:r>
      <w:r>
        <w:rPr>
          <w:rFonts w:ascii="Arial" w:cs="Arial" w:eastAsia="Arial" w:hAnsi="Arial"/>
          <w:sz w:val="24"/>
          <w:szCs w:val="24"/>
        </w:rPr>
        <w:t xml:space="preserve">статье 1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обеспечении своевременности выдачи заработной платы, пенсий, пособий и иных социальных выплат» от 19 апреля 2003 года № 83 (Ведомости Жогорку Кенеша Кыргызской Республики, 2003 г., № 7, ст.269);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yqhckn_6iwdex238s2m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</w:t>
      </w:r>
      <w:hyperlink w:history="1" r:id="rIdczai9xxlcfdf_dqojdh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обеспечении своевременности выдачи заработной платы, пенсий, пособий и иных социальных выплат» от 19 июля 2011 года № 113 (Ведомости Жогорку Кенеша Кыргызской Республики, 2011 г., № 7, ст.1016);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21d4yhubu-xbhmhax6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Трудовой </w:t>
      </w:r>
      <w:hyperlink w:history="1" r:id="rIdpyqpvg1eb1qfum0odp1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q-pfxhhsronszm6ttws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обеспечении своевременности выдачи заработной платы, пенсий, пособий и иных социальных выплат» от 18 декабря 2015 года № 227 (Ведомости Жогорку Кенеша Кыргызской Республики, 2015 г., № 9, ст.1092);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статью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по вопросам труда и социального обеспечения» от 9 марта 2023 года № 55 (газета «Эркин-Тоо» от 14 марта 2023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26 июня 2026 года № 47 (3807)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 мая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tuoczmsza_d_x1dpofph" Type="http://schemas.openxmlformats.org/officeDocument/2006/relationships/hyperlink" Target="http://kodeks.duckdns.org/document/112306" TargetMode="External"/><Relationship Id="rIdy1llxbq_w13phyob3ausx" Type="http://schemas.openxmlformats.org/officeDocument/2006/relationships/hyperlink" Target="http://kodeks.duckdns.org/document/230021083" TargetMode="External"/><Relationship Id="rIdv7jrnf1h1y9s8ca2jxr2x" Type="http://schemas.openxmlformats.org/officeDocument/2006/relationships/hyperlink" Target="http://kodeks.duckdns.org/document/557" TargetMode="External"/><Relationship Id="rId891jzacjasqquvvym6tbm" Type="http://schemas.openxmlformats.org/officeDocument/2006/relationships/hyperlink" Target="http://kodeks.duckdns.org/document/111670" TargetMode="External"/><Relationship Id="rIdqsybxc-cokmypwb7n6mvi" Type="http://schemas.openxmlformats.org/officeDocument/2006/relationships/hyperlink" Target="http://kodeks.duckdns.org/document/112306" TargetMode="External"/><Relationship Id="rIdemxp-kgtcrnut2bffxuxm" Type="http://schemas.openxmlformats.org/officeDocument/2006/relationships/hyperlink" Target="http://kodeks.duckdns.org/document/112665" TargetMode="External"/><Relationship Id="rIdu4syvy2nbefbpfpaunnjb" Type="http://schemas.openxmlformats.org/officeDocument/2006/relationships/hyperlink" Target="http://kodeks.duckdns.org/document/112306" TargetMode="External"/><Relationship Id="rIdb5hrooczmarhhb-kyqfn5" Type="http://schemas.openxmlformats.org/officeDocument/2006/relationships/hyperlink" Target="http://kodeks.duckdns.org/document/630" TargetMode="External"/><Relationship Id="rId-b-p-nibzngn8esis4dxb" Type="http://schemas.openxmlformats.org/officeDocument/2006/relationships/hyperlink" Target="http://kodeks.duckdns.org/document/1207" TargetMode="External"/><Relationship Id="rIdyqhckn_6iwdex238s2mor" Type="http://schemas.openxmlformats.org/officeDocument/2006/relationships/hyperlink" Target="http://kodeks.duckdns.org/document/203353" TargetMode="External"/><Relationship Id="rIdczai9xxlcfdf_dqojdhl8" Type="http://schemas.openxmlformats.org/officeDocument/2006/relationships/hyperlink" Target="http://kodeks.duckdns.org/document/630" TargetMode="External"/><Relationship Id="rId21d4yhubu-xbhmhax6eor" Type="http://schemas.openxmlformats.org/officeDocument/2006/relationships/hyperlink" Target="http://kodeks.duckdns.org/document/111271" TargetMode="External"/><Relationship Id="rIdpyqpvg1eb1qfum0odp1ad" Type="http://schemas.openxmlformats.org/officeDocument/2006/relationships/hyperlink" Target="http://kodeks.duckdns.org/document/1505" TargetMode="External"/><Relationship Id="rIdq-pfxhhsronszm6ttws8t" Type="http://schemas.openxmlformats.org/officeDocument/2006/relationships/hyperlink" Target="http://kodeks.duckdns.org/document/63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2026-09-23T09:27:35.249Z</dcterms:created>
  <dcterms:modified xsi:type="dcterms:W3CDTF">2026-09-23T09:27:35.249Z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