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467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467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-2pvoxzjssnkn1obaz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июля 2026 года № 455)</w:t>
      </w:r>
    </w:p>
    <w:p>
      <w:pPr>
        <w:spacing w:after="120"/>
        <w:ind w:firstLine="467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осуществления инвестиционного консультирования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инвестиционным консультантом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осуществления инвестиционного консультирования инвестиционным консультантом (далее – Порядок) определяет требования к деятельности инвестиционного консультанта на территории Кыргызской Республики, требования к инвестиционным консультантам, порядок ведения реестра инвестиционных консультантов уполномоченным государственным органом по регулированию рынка ценных бумаг.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Инвестиционный консультант подлежит обязательной регистрации в реестре инвестиционных консультантов уполномоченного государственного органа по регулированию рынка ценных бумаг.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индивидуальному инвестиционному консультанту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Инвестиционное консультирование вправе осуществлять профессиональные участники рынка ценных бумаг, имеющие лицензию на осуществление брокерской и (или) дилерской деятельности и (или) деятельности по доверительному управлению инвестиционными активами на территории Кыргызской Республики, при соответствии следующим критериям: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организационные и кадровые 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в штате не менее 3 (трех) сотрудников, обладающих квалификационными свидетельствами профессионального участника рынка ценных бумаг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у указанных сотрудников стажа работы не менее 2 (двух) лет в финансовой сфере, связанной с инвестиционной или аналитической деятельностью;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деловой репутации: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фактов аннулирования и (или) приостановления лицензии профессионального участника рынка ценных бумаг Кыргызской Республики в течение последних 2 (двух)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отсутствие фактов привлечения к </w:t>
      </w:r>
      <w:r>
        <w:rPr>
          <w:rFonts w:ascii="Arial" w:cs="Arial" w:eastAsia="Arial" w:hAnsi="Arial"/>
          <w:sz w:val="24"/>
          <w:szCs w:val="24"/>
        </w:rPr>
        <w:t xml:space="preserve">административной ответственности за нарушение законодательства Кыргызской Республики в сфере рынка ценных бумаг;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деятельности: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профессиональной деятельности на рынке ценных бумаг не менее 2 (двух) последних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совершение не менее 20 (двадцати) сделок с ценными бумагами за последний отчетный год, подтвержденных годовой отчетностью.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у одного из сотрудников международного сертификата Chartered Financial Analyst (CFA), Certified International Investment Analyst (CIIA) или Financial Risk Manager (FRM) допускается несоответствие требованиям абзаца второго подпункта 
 1 пункта 3 настоящего Порядка в части стажа работы.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Инвестиционный консультант должен иметь внутренний документ, содержащий меры по выявлению и контролю конфликта интересов при осуществлении деятельности по инвестиционному консультированию, а также по предотвращению его последствий.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Реестр инвестиционных консультантов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по регулированию рынка ценных бумаг ведет реестр инвестиционных консультантов в электронном виде и предоставляет заинтересованным лицам сведения, содержащиеся в указанном реестре.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Реестр инвестиционных консультантов в публичной части (доступной всем) содержит следующие сведения: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инвестиционного консультанта;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регистрационный номер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внесения инвестиционного консультанта в реестр;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контактная информация для связи с инвестиционным консультантом;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статус инвестиционного консультанта (действующий, исключенный);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прекращении деятельности инвестиционного консультанта, включая дату и основание, а также дату исключения из реестра.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Публичная часть реестра инвестиционных консультантов размещается на официальном сайте уполномоченного государственного органа по регулированию рынка ценных бумаг.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инвестиционных консультантов в закрытой части содержит следующие сведения: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данные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 профессиональном опыте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полную историю дисциплинарных производств инвестиционного консультанта (при наличии);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 жалобах клиентов на инвестиционного консультанта (при наличии).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реестре инвестиционных консультантов могут содержаться другие необходимые данные.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регистрации в реестре инвестиционных консультантов заявитель представляет в уполномоченный государственный орган по регулированию рынка ценных бумаг следующие документы на государственном или официальном языке: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аявление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 включении в реестр инвестиционных консультантов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государственной регистрации юридического лица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опию </w:t>
      </w:r>
      <w:r>
        <w:rPr>
          <w:rFonts w:ascii="Arial" w:cs="Arial" w:eastAsia="Arial" w:hAnsi="Arial"/>
          <w:sz w:val="24"/>
          <w:szCs w:val="24"/>
        </w:rPr>
        <w:t xml:space="preserve">лицензии профессионального участника рынка ценных бумаг;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соответствие требованиям пункта 3 настоящего Порядка;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финансовой отчетности за последние 2 (два)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согласие на обработку персональных данных по установленной форме согласно </w:t>
      </w:r>
      <w:hyperlink w:history="1" r:id="rIdken1yuigcfc_jqzeua3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внутреннего документа, содержащего меры по выявлению и контролю конфликта интересов при осуществлении деятельности по инвестиционному консультированию.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Документы, необходимые для регистрации в реестре инвестиционных консультантов, могут быть представлены в уполномоченный государственный орган по регулированию рынка ценных бумаг в электронном виде.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представления документов в электронном виде устанавливается уполномоченным государственным органом по регулированию рынка ценных бумаг.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документы, представляемые в бумажной форме, должны быть заверены подписью руководителя и печатью юридического лица, а документы, представляемые в форме электронного документа, — подписаны электронной цифровой подписью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 регулированию рынка ценных бумаг в течение 15 (пятнадцати) рабочих дней со дня поступления полного пакета документов, представленных для регистрации в реестре инвестиционных консультантов, принимает решение о внесении сведений о лице в реестр инвестиционных консультантов либо об отказе во внесении таких сведений в реестр с указанием оснований отказа.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Основанием для внесения в реестр инвестиционных консультантов соответствующей записи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уполномоченного государственного органа по регулированию рынка ценных бумаг о регистрации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уполномоченного государственного органа по регулированию рынка ценных бумаг о регистрации изменений в данных ранее зарегистрированных инвестиционных консультантов;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уполномоченного государственного органа по регулированию рынка ценных бумаг о регистрации прекращения деятельности инвестиционного консультанта.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Запись в реестр инвестиционных консультантов вносится уполномоченным 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органом по регулированию рынка ценных бумаг</w:t>
      </w:r>
      <w:r>
        <w:rPr>
          <w:rFonts w:ascii="Arial" w:cs="Arial" w:eastAsia="Arial" w:hAnsi="Arial"/>
          <w:sz w:val="24"/>
          <w:szCs w:val="24"/>
        </w:rPr>
        <w:t xml:space="preserve"> в течение 3 (трех) рабочих дней после возникновения оснований для внесения записи,предусмотренных пунктом 12 настоящего Порядка.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Основаниями для отказа во внесении в реестр инвестиционных консультантов записи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требованиям настоящего Порядка;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недостоверных сведений;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наличие ограничений, запрещающих осуществление профессиональной деятельности на рынке ценных бумаг.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Основаниями для исключения из реестра инвестиционных консультантов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прекращении деятельности инвестиционного консультанта;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лишение лицензии профессионального участника рынка ценных бумаг;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выявление недостоверности сведений, послуживших основанием для включения в реестр инвестиционных консультантов;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инвестиционного консультанта к административной ответственности за нарушение законодательства Кыргызской Республики в сфере рынка ценных бумаг;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ликвидация инвестиционного консультанта.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Инвестиционный консультант обязан уведомлять уполномоченный государственный орган по регулированию рынка ценных бумаг об изменениях данных, указанных в документах, прилагаемых к заявлению о включении лица в реестр инвестиционных консультантов.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представляется в уполномоченный государственный орган по регулированию рынка ценных бумаг не позднее 5 (пяти) рабочих дней после возникновения изменений вместе с оригиналами документов или их копиями (с представлением оригиналов для сверки), подтверждающими указанные изменения.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регулированию рынка ценных бумаг вносит соответствующие изменения в реестр в течение 3 (трех) рабочих дней с даты поступления уведомления.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 инвестиционного консультанта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Инвестиционный консультант имеет следующие права: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клиентам инвестиционные рекомендации;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у клиентов сведения о целях инвестирования, уровне риска, доходах и ограничениях;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вознаграждение в форме, согласованной с клиентом;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отказываться от предоставления рекомендаций при отсутствии достаточной информации для оценки рисков.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Инвестиционной консультант обязан в рамках своей деятельности: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действовать добросовестно, разумно и в интересах клиента;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рекомендации, основанные на анализе финансовой информации, рыночных данных и профиля клиента;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раскрывать клиенту возможные риски и предположения, на которых основаны рекомендации;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избегать конфликта интересов, а при его наличии – раскрывать клиенту его характер;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хранить конфиденциальность информации клиента;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вести учет и архив рекомендаций не менее 5 (пяти) лет, предоставлять копии рекомендаций клиенту по его запросу;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соблюдать требования законодательства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Правила предоставления инвестиционных рекомендаций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 Рекомендации инвестиционного консультанта должны быть индивидуальными и учитывать нижеперечисленные факты: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цели клиента;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горизонты инвестирования;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отношение к риску;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финансовые возможности;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и предпочтения клиента.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 Рекомендации инвестиционного консультанта для клиента должны включать: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предлагаемого финансового инструмента;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возможных рисков и ожиданий, а также горизонт инвестирования;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обоснование, почему инструмент подходит клиенту;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указание, что рекомендация не является гарантией доходности.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Инвестиционному консультанту в рамках своей деятельности запрещается: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обещать клиенту гарантированный доход;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скрывать информацию о рисках;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рекомендации в целях личной выгоды;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операции с активами клиента без доверенности.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 Вознаграждение инвестиционного консультанта не должно зависеть от выбора клиентом конкретного финансового инструмента, если это может порождать конфликт интересов.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Контроль и ответственность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Деятельность инвестиционного консультанта подлежит надзору со стороны уполномоченного государственного органа по регулированию рынка ценных бумаг.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 стороны работодателя назначаются ответственные лица для контроля качества инвестиционного консультирования, проведения внутренних проверок соответствия рекомендаций установленным требованиям и анализа поступающим жалоб клиентов.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 нарушения законодательства в сфере рынка ценных бумаг Кыргызской Республики инвестиционный консультант: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административную ответственность;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гражданско-правовую ответственность;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исключается из реестра инвестиционных консультантов.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инвестиционный консультант обязан уведомить клиентов и обеспечить передачу актуальной информации, связанной с его рекомендациями, в течение 1 (одного) рабочего дня.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субъекта на сбор и обработку его персональных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 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(фамилия, имя, отчество)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(вид документа)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серия__________________ № 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(дата выдачи, кем выдан)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 (для доверенных лиц)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(фамилия, имя, отчество)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(вид документа)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серия____________________№ 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(дата выдачи, кем выдан)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(доверенности, закона, иного правового акта)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уполномоченному органу на обработку (любая операция или набор операций, выполняемых независимо от способов, уполномоченным органом либо по его поручению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передачу персональных данных (предоставление уполномоченному органу третьим лицам в соответствии с Законом Кыргызской Республики «Об информации персонального характера» и международными договорами).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наличии ученой степени; информация о владении иностранными языками, уровне владения; адрес места жительства (места пребывания);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</w:t>
      </w:r>
      <w:r>
        <w:rPr>
          <w:rFonts w:ascii="Arial" w:cs="Arial" w:eastAsia="Arial" w:hAnsi="Arial"/>
          <w:sz w:val="24"/>
          <w:szCs w:val="24"/>
        </w:rPr>
        <w:t xml:space="preserve">п.);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государственные награды, иные награды и знаки отличия (кем награжден и когда);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о наличии либо отсутствии судимости, в том числе о примененных мерах дисциплинарной, административной ответственности и ответственности за совершение проступков и нарушений;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доходах, расходах, об имуществе и обязательствах имущественного характера; личная фотография.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уполномоченным органом процедуры регистрации в реестре, предусмотренных порядком осуществления инвестиционного консультирования инвестиционным консультантом.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противодействия финансированию террористической деятельности и легализации (отмыванию) преступных доходов, в том числе осознанно и безоговорочно подтверждаю, что не требую последующего уведомления меня в соответствии с законодательством Кыргызской Республики при передаче уполномоченным органом моих персональных данных указанным выше лицам в рамках осуществления процедур надзора и лицензирования.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 в целях осуществления надзора) и действует с даты подписания настоящего согласия.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Ф.И.О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«____» ______________ 20___ 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kvwzo-xcsjencl_9m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dalil.kg/document/230048283</w:t>
      </w:r>
    </w:hyperlink>
  </w:p>
  <w:p>
    <w:pPr>
      <w:spacing w:after="0" w:before="40"/>
      <w:jc w:val="center"/>
    </w:pPr>
    <w:hyperlink w:history="1" r:id="rIdfie8fb7p99x49dazmnt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2pvoxzjssnkn1obazhl" Type="http://schemas.openxmlformats.org/officeDocument/2006/relationships/hyperlink" Target="https://dalil.kg/document/230048221" TargetMode="External"/><Relationship Id="rIdken1yuigcfc_jqzeua3h-" Type="http://schemas.openxmlformats.org/officeDocument/2006/relationships/hyperlink" Target="https://dalil.kg/document/230048283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kvwzo-xcsjencl_9mic" Type="http://schemas.openxmlformats.org/officeDocument/2006/relationships/hyperlink" Target="https://dalil.kg/document/230048283" TargetMode="External"/><Relationship Id="rIdfie8fb7p99x49dazmnt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2026-09-25T08:29:13.975Z</dcterms:created>
  <dcterms:modified xsi:type="dcterms:W3CDTF">2026-09-25T08:29:13.975Z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