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2026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</w:t>
      </w:r>
      <w:r>
        <w:rPr>
          <w:rFonts w:ascii="Arial" w:cs="Arial" w:eastAsia="Arial" w:hAnsi="Arial"/>
          <w:sz w:val="28"/>
          <w:szCs w:val="28"/>
        </w:rPr>
        <w:t xml:space="preserve">апробированию</w:t>
      </w:r>
      <w:r>
        <w:rPr>
          <w:rFonts w:ascii="Arial" w:cs="Arial" w:eastAsia="Arial" w:hAnsi="Arial"/>
          <w:sz w:val="28"/>
          <w:szCs w:val="28"/>
        </w:rPr>
        <w:t xml:space="preserve"> новой модели Программы государственных гарантий по обеспечению граждан медико-санитарной помощью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современной и устойчивой модели предоставления гарантированного объема медико-санитарной помощи, повышения качества медицинских услуг, эффективного использования ресурсов системы здравоохранения, в соответствии </w:t>
      </w:r>
      <w:hyperlink w:history="1" r:id="rIdc62ahqppkepz9idghks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hyperlink w:history="1" r:id="rIdcmurxkw3a1rhulsnkfq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января по 31 декабря 2027 года апробационный режим предоставления гражданам медико-санитарной помощи в соответствии с прилагаемой новой моделью Программы государственных гарантий по обеспечению граждан медико-санитарной помощью в Кыргызской Республике (далее – апробируемая Программа) в рамках пилотного проекта на базе следующих организаций здравоохранения: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Центр общеврачебной практики города Токмок Чуйской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Центр общеврачебной практики Чуйского района Чуйской области.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реализацию апробируемой </w:t>
      </w:r>
      <w:hyperlink w:history="1" r:id="rIdjmh8meuw3llgsx4z-u2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в сроки, установленные пунктом 1 настоящего Указа;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 сентября 2026 года представить в Министерство финансов Кыргызской Республики предварительные расчеты потребности в бюджетных ассигнованиях на 2027 год, необходимых для реализации пилотного проекта;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 срок до 1 декабря 2026 года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разработать и утвердить методологию расчета стоимости апробируемой </w:t>
      </w:r>
      <w:hyperlink w:history="1" r:id="rIdxk5iiujpm4bbisnxxlm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экономики и коммерции Кыргызской Республики разработать и утвердить методику расчета и размера сооплаты населения с учетом льготных условий для социально уязвимых категорий граждан;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до 1 ноября 2027 года провести мониторинг предварительных результатов реализации пилотного проекта и в случае их положительной оценки в срок до 1 декабря 2027 года разработать и в установленном порядке внести на рассмотрение Кабинета Министров Кыргызской Республики проекты соответствующих нормативных правовых актов Кыргызской Республики, предусматривающие внедрение </w:t>
      </w:r>
      <w:r>
        <w:rPr>
          <w:rFonts w:ascii="Arial" w:cs="Arial" w:eastAsia="Arial" w:hAnsi="Arial"/>
          <w:sz w:val="24"/>
          <w:szCs w:val="24"/>
        </w:rPr>
        <w:t xml:space="preserve">апробируемой </w:t>
      </w:r>
      <w:hyperlink w:history="1" r:id="rIddu_atcc6nl2pohc3ei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во всех регионах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 течение 2026–2027 годов </w:t>
      </w:r>
      <w:r>
        <w:rPr>
          <w:rFonts w:ascii="Arial" w:cs="Arial" w:eastAsia="Arial" w:hAnsi="Arial"/>
          <w:sz w:val="24"/>
          <w:szCs w:val="24"/>
        </w:rPr>
        <w:t xml:space="preserve">проводить</w:t>
      </w:r>
      <w:r>
        <w:rPr>
          <w:rFonts w:ascii="Arial" w:cs="Arial" w:eastAsia="Arial" w:hAnsi="Arial"/>
          <w:sz w:val="24"/>
          <w:szCs w:val="24"/>
        </w:rPr>
        <w:t xml:space="preserve"> информационно-разъяснительную работу среди населения и медицинских работников по вопросам реализации апробируемой </w:t>
      </w:r>
      <w:hyperlink w:history="1" r:id="rIdefm80ujh38ur7ag2csp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в рамках пилотного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Министерству финансов Кыргызской Республики при </w:t>
      </w:r>
      <w:r>
        <w:rPr>
          <w:rFonts w:ascii="Arial" w:cs="Arial" w:eastAsia="Arial" w:hAnsi="Arial"/>
          <w:sz w:val="24"/>
          <w:szCs w:val="24"/>
        </w:rPr>
        <w:t xml:space="preserve">разработке</w:t>
      </w:r>
      <w:r>
        <w:rPr>
          <w:rFonts w:ascii="Arial" w:cs="Arial" w:eastAsia="Arial" w:hAnsi="Arial"/>
          <w:sz w:val="24"/>
          <w:szCs w:val="24"/>
        </w:rPr>
        <w:t xml:space="preserve"> проекта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республиканском бюджете Кыргызской Республики на 2027 год и плановый период 2028–2029 годов» предусмотреть изменения,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Установить, что на период проведения пилотного проекта положения</w:t>
      </w:r>
      <w:hyperlink w:history="1" r:id="rId0zfhfjpka-ot1zvsnud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</w:t>
      </w:r>
      <w:hyperlink w:history="1" r:id="rIdc6f3v71dgatior6fojy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e7fex62dxpfqtttcesz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помощью» от 21 сентября 2023 года № 493, не применяются в отношении организаций здравоохранения, указанных в пункте 1 настоящего Указа.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Настоящий Указ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дней со </w:t>
      </w:r>
      <w:r>
        <w:rPr>
          <w:rFonts w:ascii="Arial" w:cs="Arial" w:eastAsia="Arial" w:hAnsi="Arial"/>
          <w:sz w:val="24"/>
          <w:szCs w:val="24"/>
        </w:rPr>
        <w:t xml:space="preserve">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июля 2026 года № 51 (3811)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9qsztgtue24t4-rl0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dalil.kg/document/230048324</w:t>
      </w:r>
    </w:hyperlink>
  </w:p>
  <w:p>
    <w:pPr>
      <w:spacing w:after="0" w:before="40"/>
      <w:jc w:val="center"/>
    </w:pPr>
    <w:hyperlink w:history="1" r:id="rIdu_mrdxrst-czraay9w7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2ahqppkepz9idghksw_" Type="http://schemas.openxmlformats.org/officeDocument/2006/relationships/hyperlink" Target="https://dalil.kg/document/202591#st_31_1" TargetMode="External"/><Relationship Id="rIdcmurxkw3a1rhulsnkfq7n" Type="http://schemas.openxmlformats.org/officeDocument/2006/relationships/hyperlink" Target="https://dalil.kg/document/112213#st_71" TargetMode="External"/><Relationship Id="rIdjmh8meuw3llgsx4z-u2kl" Type="http://schemas.openxmlformats.org/officeDocument/2006/relationships/hyperlink" Target="https://dalil.kg/document/230048327" TargetMode="External"/><Relationship Id="rIdxk5iiujpm4bbisnxxlmij" Type="http://schemas.openxmlformats.org/officeDocument/2006/relationships/hyperlink" Target="https://dalil.kg/document/230048327" TargetMode="External"/><Relationship Id="rIddu_atcc6nl2pohc3eigzs" Type="http://schemas.openxmlformats.org/officeDocument/2006/relationships/hyperlink" Target="https://dalil.kg/document/230048327" TargetMode="External"/><Relationship Id="rIdefm80ujh38ur7ag2csp4m" Type="http://schemas.openxmlformats.org/officeDocument/2006/relationships/hyperlink" Target="https://dalil.kg/document/230048327" TargetMode="External"/><Relationship Id="rId0zfhfjpka-ot1zvsnudmd" Type="http://schemas.openxmlformats.org/officeDocument/2006/relationships/hyperlink" Target="https://dalil.kg/document/160440" TargetMode="External"/><Relationship Id="rIdc6f3v71dgatior6fojyc8" Type="http://schemas.openxmlformats.org/officeDocument/2006/relationships/hyperlink" Target="https://dalil.kg/document/160439" TargetMode="External"/><Relationship Id="rIde7fex62dxpfqtttceszsn" Type="http://schemas.openxmlformats.org/officeDocument/2006/relationships/hyperlink" Target="https://dalil.kg/document/16044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9qsztgtue24t4-rl0cz" Type="http://schemas.openxmlformats.org/officeDocument/2006/relationships/hyperlink" Target="https://dalil.kg/document/230048324" TargetMode="External"/><Relationship Id="rIdu_mrdxrst-czraay9w7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2026-09-25T19:03:15.595Z</dcterms:created>
  <dcterms:modified xsi:type="dcterms:W3CDTF">2026-09-25T19:03:15.595Z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