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-nucdsqqyv2dhtt1a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(базовый курс)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(базовый курс) (далее – Типовая программа) разработана в целях реализации постановления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международной дорожной перевозке опасных грузов (ДОПОГ), совершенному в Женеве 30 сентября 1957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июня 2025 года № 379.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Профессиональное обучение водителей, осуществляющих перевозки опасных грузов, осуществляется по программе повышения квалификации рабочих и служащих, разработаннной и утвержденной организацией, осуществляющей образовательную деятельность на основании Типовой программы (далее – профессиональное обучение, Программа).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Программы является приобретение водителями автотранспортных средств профессиональных знаний, умений, навыков, необходимых для профессиональной деятельности водителя, осуществляющего перевозки опасных грузов в соответствии с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Профессиональное обучение водителей, осуществляющих перевозки опасных грузов, не имеющих действующего свидетельства о подготовке водителя, предусмотренного главой 8.2 Приложения В к ДОПОГ (далее – свидетельство ДОПОГ),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Профессиональное обучение водителей, осуществляющих перевозки опасных грузов, имеющих действующего свидетельство ДОПОГ,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Профессиональное обучение водителей, осуществляющих перевозки опасных грузов, указанных в пункте 1.5 Типовой программы, осуществляется не реже одного раза в пять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Для получения обучающимися необходимых знаний Типовой программой предусматривается проведение организацией, осуществляющей образовательную деятельность, теретических и практических заниятий, а для оценки степени и уровня освоения обучающимися Программы – проведение итоговой аттестации в форме квалификационного экзамена.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Продолжительность и перечень тем обучения устанавливаются: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1.4 Типовой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1.5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типовой прогамме предусматриваются также индивидуальные практические заниятия, охватывающие в первую очередь действия водителя по оказанию первой помощи пострадавшим, тушению пожара и иные действия, согласно письменным инструкциям, предусмотренным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Содержание Типовой программы представлено общими положениями, учебными планами, содержанием тем учебных планов, планируемыми результатами освоения Типовой программы, условиями реализации Типовой программы и системой оценки резльтатов освоения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К профессиональному обучению водителей, осуществляющих перевозки опасных грузов, по Программам, разрабтанным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имеющее кыргызское национальное водительское удостворение соответствующей категории и стаж работы в качестве водителя транспортного средства указанной категории не менее трех лет. Допускается наличие иностранного национального или международного водительского удостоверения соответствующей категории в случаях, предусмотренных законодательством Кыргызской Республики в сфере образования, дорожного движения.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соответствующие требованиям пункта 1.11 Типовой программы, и имеющие действующее свидетельство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 водителей, осуществляющих перевозки опасных грузов, указанных в пункте 1.4 Типовой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91"/>
        <w:gridCol w:w="1694"/>
        <w:gridCol w:w="1694"/>
        <w:gridCol w:w="1694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требования, регулирующие перевозку опасных грузов, роль ДОПОГ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виды опасности при перевозках опасных грузов и меры по защите окружающей среды. Контроль за перевозкой отходов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общая характеристика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Маркировка, знаки опасности и таблички оранжевого цвета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средствам, контейнерам, таре и цистернам, упаковкам и дополнительному оборудованию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Транспортно-сопроводительные документы при перевозке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 и ответственность водителя и других участников перевозок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обеспечению безопасности при перевозке, погрузке и разгрузке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по оказанию первой помощи пострадавшим, тушению пожара и иные действия, установленные письменными инструкциями , предусмотренными ДОПОГ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Изъятия, ограничения и вопросы совместимости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Особенности мультимодальных перевозок опасных грузов, осуществляющих с участием автотранспортных средств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 водителей, осуществляющих перевозки опасных грузов, указанных в пункте 1.5 Типовой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91"/>
        <w:gridCol w:w="1694"/>
        <w:gridCol w:w="1694"/>
        <w:gridCol w:w="1694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требования, регулирующие перевозку опасных грузов, роль ДОПОГ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виды опасности при перевозках опасных грузов и меры по защите окружающей среды. Контроль за перевозкой отходов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общая характеристика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Маркировка, знаки опасности и таблички оранжевого цвета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средствам, контейнерам, таре и цистернам, упаковкам и дополнительному оборудованию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Транспортно-сопроводительные документы при перевозке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 и ответственность водителя и других участников перевозок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обеспечению безопасности при перевозке, поргрузке и разгрузке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по оказанию первой помощи пострадвашим, тушению пожара и иные действия, установленные письменными инструкциями, предусмотренными ДОПОГ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Изъятия, ограничения и вопросы совместимости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Особенности мультимодальных перевозок опасных грузов, осуществляющих с участием автотранспортных средств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Содержание тем учебных планов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требования, регулирующие перевозку опасных грузов, роль ДОПОГ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Общие сведения о ДОПОГ. Присоединение Кыргызской Республики к ДОПОГ. Структура Приложения А и Приложения В к ДОПОГ. Участники ДОПОГ. Регулярность пересмотра и обновления положений ДОПОГ. Сфера применения ДОПОГ в Кыргызской Республике. Основные положения ДОПОГ, касающиеся подготовки водителей, осуществляющих перевозки опасных грузов. Актуальность мер обеспечения безопасности при таких перевозках.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Основные положения нормативных правовых актов Кыргызской Республики, касающиеся перевозок опасных грузов автомобильным транспортом. Международные и национальные технические регламенты и стандарты, касающиеся перевозок опасных грузов автомобильным транспортом и обеспечения безопасности при осуществлении таких перевозок.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виды опасности при перевозках опасных грузов и меры по защите окружающей среды. Контроль за перевозкой отходов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Виды опасности при перевозках опасных грузов: пожароопасность, взрывоопасность, окислительные свойства, радиационная опасность, инфекционная опасность, токсичность. Воздействие опасных веществ на человеческий организм при вдыхании, контакте с кожей или попадании внутрь. Вредные воздействия опасных веществ при попадании в окружающую среду. Превентивные меры по обеспечению безопасности при различных видах 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4.4.</w:t>
      </w:r>
      <w:r>
        <w:rPr>
          <w:rFonts w:ascii="Arial" w:cs="Arial" w:eastAsia="Arial" w:hAnsi="Arial"/>
          <w:sz w:val="24"/>
          <w:szCs w:val="24"/>
        </w:rPr>
        <w:t xml:space="preserve">Меры по защите людей и окружающей среды от возможного возникновения различных видов опасности в результате аварий и дорожно-транспортных происшествий при перевозках опасных грузов. Промышленные и бытовые отходы и меры по осуществлению контроля за их перевозкой. 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и общая характеристика 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Принципы классификации. Классификация опасных грузов в соответствии с ДОПОГ. Таблица А Приложения А к ДОПОГ. Классы и четырехзначный идентификационный номер вещества или изделия, взятый из Типовых правил Организации Объединенных Наций. Надлежащее отгрузочное наименование опасных грузов.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Физические, химические свойства опасных грузов (текучесть, плотность, воспламеняемость испаряемость, разъедающее действие, токсичность и другие свойства). Физико-химические процессы при перемешивании опасных грузов, возгорании, испарении, кипении, смешивании; образование электростатических зарядов и другие процессы.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Грузы повышенной опасности.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Опасные грузы, запрещаемые к перевозке автотранспортными средствами.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Практические занятие направлено на пользование таблицей А «Перечень опасных грузов» Приложения А к ДОПОГ по предлагаемым видам опасных грузов.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Маркировка, знаки опасности и таблички оранжевого цвета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Содержание маркировки и требования ДОПОГ по ее нанесению на изделия, упаковки, контейнеры, цистерны и специальные транспортные средства при перевозках опасных грузов. Типы и правила маркировка.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Знаки опасности, их виды и требования к размещению при перевозках опасных грузов. Маркировочный знак для веществ, перевозимых при высокой температуре. Маркировочный знак вещества, опасного для окружающей среды. Маркировочный знак литиевых батарей.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Маркировка транспортных средств, цистерн и контейнеров с использованием табличек оранжевого цвета. Технические требования к ним и требования по их размещению.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Маркировка фумигированных транспортных средств и контейнеров. Требования по информационному обеспечению, включая оформление соответствующих транспортных документов.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Маркировка упаковок, транспортных средств, контейнеров, содержащих вещества, представляющих опасность асфиксии при использовании для целей охлаждения или кондиционирования.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Практическое занятие направлено на изучение требований по маркировке упаковок с опасными грузами, маркировке транспортных средств, контейнеров и цистерн при перевозках опасных грузов по предлагаемым типам и видам. 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транспортным средствам, контейнерам, таре и цистернам, упаковке и дополнительному оборудованию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4.16. Транспортные средства для перевозок опасных грузов в таре и упаковках, навалом/насыпью, с регулируемой температурой, в контейнерах, съемных и встроенных цистернах, транспортных пакетах. Специализированные транспортные средства для опасных грузов, предусмотренные частью 9 приложения В к ДОПОГ: </w:t>
      </w:r>
      <w:r>
        <w:rPr>
          <w:rFonts w:ascii="Arial" w:cs="Arial" w:eastAsia="Arial" w:hAnsi="Arial"/>
          <w:sz w:val="24"/>
          <w:szCs w:val="24"/>
        </w:rPr>
        <w:t xml:space="preserve">AT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EX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EX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FL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MEMU</w:t>
      </w:r>
      <w:r>
        <w:rPr>
          <w:rFonts w:ascii="Arial" w:cs="Arial" w:eastAsia="Arial" w:hAnsi="Arial"/>
          <w:sz w:val="24"/>
          <w:szCs w:val="24"/>
        </w:rPr>
        <w:t xml:space="preserve">. Их назначение и краткое описание. Система технического осмотра и допуска автотранспортных средств к перевозке опасных грузов.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Особые требования к транспортным средствам для обеспечения безопасности перевозок опасных грузов. Технические положения в части предотвращения опасности возникновения пожара, а также требования к электрооборудованию, тормозному оборудованию, устройствам ограничения скорости, сцепным устройствам. Основные параметры транспортных средств, используемых для перевозки опасных грузов в международном сообщении. Проблесковые маяки желтого или оранжевого цвета.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Перечень дополнительного оборудования и требования к нему. Назначение и способы эксплуатации оборудования, установленного на транспортных средствах. Бортовые устройства ГЛОНАСС/</w:t>
      </w:r>
      <w:r>
        <w:rPr>
          <w:rFonts w:ascii="Arial" w:cs="Arial" w:eastAsia="Arial" w:hAnsi="Arial"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, контрольно-измерительные приборы, тахографы. Средства пожаротушения. Огнетушители и их характеристики. Противооткатные башмаки, аварийный жилет, жидкость для промывания глаз, очки, предупреждающие знаки с собственной опорой, лопата, переносной осветительный прибор.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4.19. Требования к изготовлению и испытанию тары, сосудов под давлением, контейнеров средней грузоподъемности для массовых грузов (далее - КСМ) и крупногабаритной таре. Код тары, КСМ, крупногабаритной тары и особенности нанесения на них маркировочных знаков. Требования к изготовлению, испытанию и особенности маркировки тары для инфекционных веществ.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Виды контейнеров и их назначение. Технические требования к ним. Предварительная проверка контейнера перед загрузкой опасного груза.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4.21. Требования к упаковке.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Практическое занятие направлено на выбор типа транспортных средств для перевозки опасных грузов по установленной в здании номенклатуре, отработку приемов использования дополнительного оборудования и средств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Транспортно-сопроводительные документы при перевозке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4.23. Транспортно-сопроводительные документы, используемые при перевозке опасных грузов: транспортная накладная (при международной перевозке – международная товарно-транспортная накладная </w:t>
      </w:r>
      <w:r>
        <w:rPr>
          <w:rFonts w:ascii="Arial" w:cs="Arial" w:eastAsia="Arial" w:hAnsi="Arial"/>
          <w:sz w:val="24"/>
          <w:szCs w:val="24"/>
        </w:rPr>
        <w:t xml:space="preserve">CMR</w:t>
      </w:r>
      <w:r>
        <w:rPr>
          <w:rFonts w:ascii="Arial" w:cs="Arial" w:eastAsia="Arial" w:hAnsi="Arial"/>
          <w:sz w:val="24"/>
          <w:szCs w:val="24"/>
        </w:rPr>
        <w:t xml:space="preserve">), свидетельство о допуске транспортного средства к перевозке опасных грузов, регистрационные документы на транспортное средство, страховой полис, путевой лист, специальные разрешения на перевозку опасных грузов, сертификат на тару, свидетельство ДОПОГ о подготовке водителя, письменная инструкция, специальное разрешение на движение по автомобильным дорогам тяжеловесного и (или) крупногабаритного транспортного средства (в случае необходимости), специальные разрешения на движение по автомобильным транспортного средства, осуществляющего перевозку опасных грузов на территории Кыргызской Республики и при международной перевозке, свидетельство о загрузке контейнера (при мультимодальных перевозках), паспорт безопасности химической продукции (в необходимых случаях). Применение и порядок их оформления.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4.24. Требования к содержанию и порядку заполнения транспортно-сопроводительных документов.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4.25. Практическое занятие направлено на применение письменных инструкций, заполнение транспортной накладной водителями и другими участниками перевозок опасных грузов по перечню, предлагаемому в задании.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перевозок 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Подготовительные меры к осуществлеию перевозок опасных грузов (оформление необходимых транспортно-сопроводительных документов, предрейсовый осмотр транспортного средства, предрейсовый и послерейсовый медицинский осмотр водителя).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4.27.</w:t>
      </w:r>
      <w:r>
        <w:rPr>
          <w:rFonts w:ascii="Arial" w:cs="Arial" w:eastAsia="Arial" w:hAnsi="Arial"/>
          <w:sz w:val="24"/>
          <w:szCs w:val="24"/>
        </w:rPr>
        <w:t xml:space="preserve">Правила перевозок опасных грузов</w:t>
      </w:r>
      <w:r>
        <w:rPr>
          <w:rFonts w:ascii="Arial" w:cs="Arial" w:eastAsia="Arial" w:hAnsi="Arial"/>
          <w:sz w:val="24"/>
          <w:szCs w:val="24"/>
        </w:rPr>
        <w:t xml:space="preserve"> автомобильным транспортом, утвержденного постановлением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Правил перевозки опасных грузов автомобильным транспортом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11 апреля 2016 года № 198 и реализация водителем их требований при перевозках опасных грузов. Обязанности участников перевозки по размещению и креплению грузов на транспортных средствах, взвешиванию, наполнению цистерн, сопровождению во время перевозки.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4.28. </w:t>
      </w:r>
      <w:r>
        <w:rPr>
          <w:rFonts w:ascii="Arial" w:cs="Arial" w:eastAsia="Arial" w:hAnsi="Arial"/>
          <w:sz w:val="24"/>
          <w:szCs w:val="24"/>
        </w:rPr>
        <w:t xml:space="preserve">Меры по обеспечению безопасности во время движения транспортного средства и при осуществлении погрузочно-разгрузочных работ. Требование к месту погрузки-разгрузки опасного груза. Способы загрузки кузовов транспортных средств. Обработка и укладка упаковок опасных грузов, способы их безопасного крепления в кузовах транспортных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4.29. Перевозка опасных грузов через автодорожные тоннели. Категории тоннелей. Ограничения на проезд транспортных средств, перевозящих опасные грузы через автодорожные тоннели. Дорожные знаки и сигналы при перевозках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4.30. Перевозка неочищенной тары и опасных отходов. Очистка и/или дегазация перед загрузкой и после разгрузки автотранспортных средств, тары и упаковок.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4.31. Требования к организации перевозок грузов повышенной опасности.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4.32. Особенности перевозок опасных грузов в международном сообщении.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4.33. </w:t>
      </w:r>
      <w:r>
        <w:rPr>
          <w:rFonts w:ascii="Arial" w:cs="Arial" w:eastAsia="Arial" w:hAnsi="Arial"/>
          <w:sz w:val="24"/>
          <w:szCs w:val="24"/>
        </w:rPr>
        <w:t xml:space="preserve">Практическое занятие направлено на выбор типа транспортного средства и маршрута его движения при перевозке опасных грузов в предлагаемых условиях работы. 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Обязанности и ответственность водителя и других участников перевозок 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4.34. Обязанности и ответственность водителя транспортного средства, а также грузоотправителей и грузополучателей, участвующих в перевозке опасных грузов. Распределение обязанностей в соответствии с Правилами перевозок опасных грузов автомобильным транспортом. Требования к водителям и членам экипажа при перевозках опасных грузов; что надлежит и что запрещается делать водителю при перевозке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4.35. Административное, уголовное и гражданское законодательство в части, касающейся ответственности водителей и других участников перевозок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4.36. Контроль за перевозками опасных грузов.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Меры по обеспечению безопасности при перевозке, погрузке и разгрузке 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4.37. Проверка состояния водителя, автомобиля и груза перед рейсом. Предрейсовый инструктаж водителя.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4.38. Меры безопасности при осуществлении погрузочно-разгрузочных работ, а также во время движения транспортного средства с опасным грузом. Влияние скорости движения, дистанции. Влияние параметров дороги на управляемость и устойчивость транспортного средства. Динамические характеристики автомобиля с учетом влияния загрузки. Силы, действующие на груз во время движения автотранспортного средства, с учетом изменений траектории 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4.39. Оценка возможной опасности движения на основе ситуационного анализа дорожной обстановки и типичные ошибки водителя. Меры безопасности, соответствующие различным видам опасности. 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водителя по оказанию первой помощи пострадавшим, тушению пожара и иные действия, установленные письменными инструкциями, предусмотренными ДОПОГ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4.40. </w:t>
      </w:r>
      <w:r>
        <w:rPr>
          <w:rFonts w:ascii="Arial" w:cs="Arial" w:eastAsia="Arial" w:hAnsi="Arial"/>
          <w:sz w:val="24"/>
          <w:szCs w:val="24"/>
        </w:rPr>
        <w:t xml:space="preserve">Письменные инструкции и действия водителя при возникновении аварийных ситуаций в соответствии с ДОПОГ. Меры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4.41. Оповещение соответствующих аварийных служб. Средства связи и информации, используемые в случае аварии.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4.42. Оповещение участников дорожного движения и компетентных органов. Правила установки знака аварийной остановки и фонарей с оранжевыми световыми сигналами. Использование системы ЭРА-ГЛОНАСС.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4.43. Использование дополнительного оборудования транспортных средств для предотвращения утечек в окружающую среду или канализационную систему. Локализация проспавшихся или пролившихся веществ.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4.44. Оказание первой помощи пострадавшим при травмах, термических и химических поражениях, острых отравлениях, ожогах и обморожениях, кровотечениях, переломах. Виды средств индивидуальной защиты (спецодежда, спецобувь). Средства индивидуальной защиты органов дыхания (противогазы, респираторы). Использование средств индивидуальной защиты водителя при инцидентах с опасными грузами. Аптечка для оказания первой помощи пострадавшим в дорожно-транспортных происшествиях (автомобильная).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4.45. Средства тушения пожара. Применение огнетушителей и иных средств тушения пожара при воспламенении опасного груза на транспортном средстве.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4.46. Требования по обеспечению безопасного крепления и размещения опасных грузов на автотранспортных средствах. Ответственность перевозчика и грузоотправителя за обеспечение надежного крепления грузов.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4.47. Практическое занятие направлено на обработку навыков оказания первой помощи пострадавшим. Приемы оказания первой помощи. Пользование огнетушителем и индивидуальными средствами защиты в заданных условиях перевозки опасных грузов. 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Изъятия, ограничения и вопросы совместимости при перевозках 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4.48. Сфера применения ДОПОГ при перевозках опасных грузов.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4.49. Опасные вещества и изделия, не допускаемые к перевозке автомобильным транспортом. Перевозки опасных грузов, при осуществлении которых положения ДОПОГ не применяются. Изъятия, предусмотренные ДОПОГ, в том числе, изъятия, связанные с характером транспортной операции; с перевозкой жидкого топлива, газов, литиевых батарей и порожней неочищенной тары; с ограниченным количеством опасных грузов, перевозимых одной транспортной единицей; с опасными грузами, используемыми для охлаждения или кондиционирования во время перевозки (раздел 1.1.3 Приложения А к ДОПОГ).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4.50. Ограничения при перевозках опасных грузов в автодорожных тоннелях.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4.51. Совместимость перевозимых опасных грузов с различными знаками опасности на одном транспортном средстве. Запрет совместной погрузки в одно и то же транспортное средство или один и тот же контейнер.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4.52. Специальные требования, касающиеся совместной перевозки опасных грузов и иных грузов (продуктов питания, домашних предметов, кормов для животных и других грузов).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Особенности мультимодальных перевозок опасных грузов, осуществляемых с участием автотранспортных средств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4.53. Особенности мультимодальных перевозок опасных грузов с участием автотранспортных средств. Применение крупнотоннажных контейнеров, съемных кузовов и транспортных пакетов. Оформление необходимых транспортно-сопроводительных документов и соблюдение требований, действующих на других видах транспорта, при осуществлении мультимодальных перевозок опасных грузов. Свидетельство о загрузке контейнеров при перевозке опасных грузов морским транспортом. Международные соглашения, учитываемые при мультимодальных перевозках опасных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Планируемые результаты освоения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5.1.В результате освоения Программы обучающийся должен знать: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требования, регулирующие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виды опасности и меры по защите окружающей среды при перевозках опасных грузов, включая осуществление контроля за перевозкой опасных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распространенные причины аварий, связанные с перевозкой опасных грузов автотранспортными средствами, и последствия таких аварий;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превентивные меры по обеспечению безопасности при перевозках опасных грузов. Меры, принимаемые в случае аварии;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требования к упаковкам, крупногабаритной таре, контейнерам и цистернам, используемым для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транспортным средствам, дополнительному оборудованию и средствам пожаротушения, используемых при перевозках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маркировку, знаки опасности и таблички оранжевого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которые должны находиться в транспортном средстве: транспортно-сопроводительные и иные документы и порядок их заполнения, включая письменные инструкции, свидетельство о допуске транспортного средства, свидетельство ДОПОГ о подготовке водителя, паспорт безопасности химической продукции и сферы ее применения, специальные разрешения для грузов повышенной опасности, специальные разрешения на движение по автомобильным дорогам тяжеловесного и (или) крупногабаритного транспортного средства и другие документы, необходимые для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перевозки и ограничения, связанные с количеством перевозимых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перевозки грузов повышенной 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совместимость при перевозках опасных грузов и меры по обеспечению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 к совместной перевозке опасных грузов и продукции, не относящейся к категории опасных веществ и изделий;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перевозке опасных грузов без повышения максимальных количеств, указанных в подразделе 1.1.3.6 Приложения А к ДОПОГ;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погрузке, разгрузке, размещению и креплению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очистке и (или) дегазации транспортных средств, тары контейнеров и цистерн при перевозках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режим движения транспортных средств с опасными грузами и ограничения, касающиеся движения на установленных маршрутах, включая автодорожные тоннели;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и ответственность при перевозках опасных грузов, виды гражданской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мультимодальных перевозок опасных грузов, осуществляемых с участием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водителю и другим членам экипажа транспортного средства, осуществляющего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с использованием бортовых устройств и средств спутниковой навигации, включая систему ЭРА-ГЛОНАСС.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Обучающийся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пригодность к перевозке опасных грузов транспортных средств, тары, контейнеров, средств крепления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пригодность к эксплуатации дополнительного оборудования на транспортном средстве и устройств для погрузочно-разгрузочных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пригодность к эксплуатации бортовых устройств информационного обеспечения и уметь ими пользоваться;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соответствие транспортно-сопроводительных документов нормативным требованиям и заполнять их в установленных случаях;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письменные инструкции в соответствии с ДОПОГ;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дополнительным оборудованием, средствами индивидуальной защиты и средствами пожаротушения;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пострадавшим при дорожно-транспортном происшествии или аварии;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работы по ликвидации последствий дорожно-транспортного происшествия или аварии при перевозке опасных грузов.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Условия реализации Программы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реализации должны обеспечивать: достижение планируемых результатов освоения Программы в полном объеме; соответствие применяемых форм, средств и методов обучения с учетом особенностей перевозок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Теоретическое обучение должно проводиться в оборудованных учебных аудиториях, отвечающих материально-техническим и информационно-методическим требованиям.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учебного часа теоретических и практических занятий должна составлять один академический час (45 минут).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отводимое Программой, на проведение практических занятий по вопросам оказания первой помощи, тушения пожара и иных действий, согласно письменным инструкциям, предусмотренным ДОПОГ, выделяется в объеме, предусмотренном Типовой программой, из расчета один академический час на пять обучающихся.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Информационно-методические требования реализации Программы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учебный график;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материалы и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Материально-технические требования реализации Программы: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20"/>
        <w:gridCol w:w="2658"/>
      </w:tblGrid>
      <w:tr>
        <w:tc>
          <w:tcPr>
            <w:tcW w:type="dxa" w:w="7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технические средства обучения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Мультимедийный проектор или телевизор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 (монитор, электронная доска)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 сердечно-легочной и мозговой реанимации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Тренажер-манекен для отработки приемов восстановления проходимости верхних дыхательных путей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оказания первой помощи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индивидуальной защиты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пожаротушения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 и Приложение В к ДОПОГ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на осуществление образовательной деятельности либо выписки из реестра лицензий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профессионального обучения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официального сайта в Интернете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оценки результатов освоения Программы</w:t>
      </w:r>
    </w:p>
    <w:p>
      <w:pPr>
        <w:spacing w:after="120"/>
        <w:ind w:firstLine="1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Текущий контроль успеваемости и промежуточной (оценки) обучающихся, установление форм оценки, периодичности и порядка их проведения относится к компетенции организации, осуществляющей образовательную деятельность.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Профессиональное обучение завершается итоговой аттестацией в форме квалификационного экзамена, включающего в себя практическую квалификационную работу и проверку теоретических знаний в форме письменного задания, которое может дополняться устными вопросами. Каждому обучающемуся должно быть задано не менее 25 письменных вопросов по базовому курсу подготовки.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Практическая квалификационная работа и проверка теоретических знаний при проведении квалификационного экзамена проводятся с использованием материалов, утверждаемых руководителем организации, осуществляющей образовательную деятельность.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Результаты сдачи квалификационного экзамена оформляются протоколом.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Документ о квалификации (свидетельство о профессии рабочего, должности служащего), выдаваемый организацией, осуществляющей образовательную деятельность, обучающимся при успешной сдаче квалификационного экзамена оформляется на бланке, образец которого самостоятельно устанавливается организацией, осуществляющей образовательную деятельность.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Индивидуальный учет результатов освоения обучающимся образовательной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 </w:t>
      </w:r>
    </w:p>
    <w:p>
      <w:pPr>
        <w:spacing w:after="120"/>
        <w:ind w:firstLine="1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v6iua5o_zh0jhr8c6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dalil.kg/document/230048548</w:t>
      </w:r>
    </w:hyperlink>
  </w:p>
  <w:p>
    <w:pPr>
      <w:spacing w:after="0" w:before="40"/>
      <w:jc w:val="center"/>
    </w:pPr>
    <w:hyperlink w:history="1" r:id="rIdkyj8ylnl1xt5fgj7dh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nucdsqqyv2dhtt1amnz" Type="http://schemas.openxmlformats.org/officeDocument/2006/relationships/hyperlink" Target="https://dalil.kg/document/23004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v6iua5o_zh0jhr8c6fe" Type="http://schemas.openxmlformats.org/officeDocument/2006/relationships/hyperlink" Target="https://dalil.kg/document/230048548" TargetMode="External"/><Relationship Id="rIdkyj8ylnl1xt5fgj7dhi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2026-09-25T12:00:15.521Z</dcterms:created>
  <dcterms:modified xsi:type="dcterms:W3CDTF">2026-09-25T12:00:15.521Z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