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mf6tyw6fpbnbvkp6o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радиоактивных материалов класса 7)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программе, повышения квалификации рабочих и служащих, разработанной и утвержденной организацией, осуществляющей образовательную деятельность,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 (далее – свидетельство ДОПОГ), осуществляется на основании Программы, разработанной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оценки степени и уровня освоения обучающимися Программы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программе предусматриваются также индивидуальные практические занятия,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Программы, условиями реализации и системой оценки результатов освоения Программы обучающимися водителями.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удостоверение соответствующей категории и стаж работы в качестве водителя транспортного средства указанной категории не менее трех лет, а также прошедшие обучение по программе профессионального обучения по программе квалификации водителей, осуществляющих перевозки опасных грузов в соответствии с ДОПОГ (базовый курс).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законодательствами Кыргызской Республики в сфере образования и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программы, и имеющие действующее свидетельство ДОПОГ.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водителей, осуществляющих перевозки опасных грузов, указанных 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при перевозках радиоактивных материалов автомобильным транспортом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опасности, характерные для радиоактивного излучения, включая ионизирующее излучение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упаковке, совместной погрузке, укладке 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 и дополнительному оборудованию при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меры, принимаемые в случае аварии при перевозке радиоактивных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1.5 Типовой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при перевозках радиоактивных материалов автомобильным транспортом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опасности, характерные для радиоактивного излучения, включая ионизирующее излучение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упаковке, совместной погрузке, укладке 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 и дополнительному оборудованию при перевозке радиоактивных материалов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меры, принимаемые в случае аварии при перевозке радиоактивных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тем учебных планов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правовые акты при перевозках радиоактивных материалов автомобильным транспортом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Основные предписания ДОПОГ, касающиеся перевозки радиоактивных грузов. Правила безопасности при транспортировании радиоактивных материалов.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Виды опасности, характерные для радиоактивного излучения, включая ионизурующее излучение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Понятия: радиоактивность, излучение, период полураспада, доза, мощность дозы.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Перечень радиоактивных материалов класса 7, и их классификация и свойства.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Виды излучений: ионизирующие; альфа-, бета-, гамма-излучение; неионизирующие; нейтронное. Деление ядер и ядерная реакция.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Вредное воздействие радиоактивных материалов на организм чеорвека и окружающую среду: внутреннее облучение людей, внешнее облучение людей и предметов, критическая масса ядерных элементов, теплообразование и тепловыделение элементов с высокой активностью.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Влияние на организм человека радиоактивного излучения, первичные симптомы поражения.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Приборы для измерения радиоактивного излучения.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требования, предъявляемые к упаковке, совместной погрузке, укладке и перевозке радиоактивных материалов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Виды упаковок и требования к ним (освобожденные и промышленные упаковки, упаковки типа А, В и С)</w:t>
      </w:r>
      <w:r>
        <w:rPr>
          <w:rFonts w:ascii="Arial" w:cs="Arial" w:eastAsia="Arial" w:hAnsi="Arial"/>
          <w:sz w:val="24"/>
          <w:szCs w:val="24"/>
        </w:rPr>
        <w:t xml:space="preserve">(глава 6.4. Приложение А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Общие требования к упаковкам: сертификат об утверждении конструкции упаковки; целостность и непроницаемость упаковки; пределы содержания упаковок; способность упаковки выдержать аварию.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Маркировка упаковок, транспортных пакетов и контейнеров.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Правила погрузочно-разгрузочных работ, размещения и крепления при перевозке радиоактивных материалов класса 7: загрузка и укладка; совместная загрузка, в том числе при перевозке в условиях исключительного использования; одновременная перевозка других грузов и требования к раздельному размещению; разрешенные пределы активности и допустимые уровни излучения; ограничения максимального значения транспортного индекса упаковок, транспортных пакетов и грузов; ограничения максимального значения индекса безопасности по критичности; распределение упаковок, содержащих делящийся материал (раздел 7.5.11 приложения А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Дополнительные требования в отношении загрузки, перевозки, обработки и разгрузки упаковки, транспортного пакета или контейнера.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4.13. Режим движения при перевозке и требования к местам стоянки транспортных средств, перевозящих радиоактивные материалы (глава 8.4.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Дополнительные транспортно-сопроводительные документы при перевозке радиоактивных материалов; разрешение на перевозку; протокол об измерении излучения; сертификат об утверждении конструкции упаковки и другие документы. Порядок получения документов и их заполнения.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Практическое занятие, направленное на оформление документов при перевозках радиоактивных материалов по предлагаемому перечню.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транспортным средствам, контейнерам, цистернам и дополнительному оборудованию при перевозке радиоактивных материалов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4.16. Специальные предписания относительно дополнительного оборудования транспортных средств, перевозящих радиоактивные материалы (огнетушители, световые предупредительные сигналы и другое оборудование). Назначение и роль защитного экрана. (подразделы 8.1.4 и 8.1.5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Особенности маркировки знаками опасности транспортных средств, цистерн и контейнеров. Требования к знакам опасности и информационным табло, которые крепятся на транспортных средствах, контейнерах, цистернах (глава 5.3 Приложения А к ДОПОГ).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Практическое занятие, направленное на изучение требований по маркировке транспортных средств и контейнеров, используемых при перевозках радиоактивных материалов по предлагаемому перечню таких материалов.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меры, принимаемые в случае аварии при перевозке радиоактивных материалов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Действия водителя в случае аварии при перевозке радиоактивных материалов: удаление из опасной зоны людей, оповещение соответствующих аварийных служб и местных органов власти, ограждение места аварии.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Последствия аварий, связанных с различными типами упаковок; первоочередные действия в случае обнаружения повреждение упаковки или утечки радиоактивного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Меры по ликвидации пожара и меры безопасности, направленные на устранение возможного возгорания, взрыва, опасного воздействия других опасных грузов, находящихся в зоне аварии с радиоактивным материалом.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Оказание помощи пострадавшим; дезактивация лиц, подергшихся загрязнению, в результате аварии и при работах по ликвидации ее последствий. Порядок проведения дезактивации транспортных средств, оборудования и прилегающей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Аварийные меры при перевозке делящихся и неделимых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Практическое занятие, направленное на изучение требований по дезактивации персонала и транспортных средств в предлагаемых заданием случаях.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обучающийся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законодательных и нормативных правовых актов в области перевозок автомобильным транспортом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опасности, характерные для радиоактивного излучения, включающая ионизирующее;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воздействия радиоактивных материалов на организм человека и окружающую среду;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требования, предъявляемые к упаковке, совместной погрузке, укладке 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маркировки упаковок, транспортных пакетов и контейнеров, используемых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погрузочно-разгрузочных работ, размещения и крепления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режимы движения транспортных средств при перевозке радиоактивных материалов и требования к местам стоянки таких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для перевозки радиоактивных материалов дополнительные транспортно-сопроводительные документы, порядок их получения и заполнения;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транспортным средствам, контейнерам и дополнительному оборудованию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меры, принимаемые в случае аварии при перевозке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первоочередные действия в случае обнаружения повреждения упаковки или утечки радиоактивного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ликвидации пожара и меры безопасности, направленные на устранение возможного возгарания, взрыва, опасного воздействия других опасных грузов, находящихся в зоне аварии с радиоактивным грузом;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оказания первой помощи пострадавшим в результате аварии при перевозках радиоктивных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дезактивации лиц, подвергшихся загрязнению в результате аварии транспортных средств, оборудования и прилегающей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законодательные и норматвные правовые акты в области перевозок автомобильным транспортом радиоактивных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приборами для измерения радиоактивного излучения и дополнительным оборудованием;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первичные симптомы поражения человека радиоактивным излучением;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(доврачебную) помощь пострадавшим при аварии с радиоактивным грузом;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дезактивацию лиц, а также транспортных средств, подвергшихся загрязнению в результате аварии.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Теоретическое обучение должно проводиться в оборудованных учебных аудиториях, отвечающих материально-техническим и информационно-методическим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иных действий, согласно письменным инструкциям, предусмотренным ДОПОГ, выделяется в объеме, предусмотренном Типовой программой, из расчета один академический час на пять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Информационно-методическое требования реализации Программы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результатов освоения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оценки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обучающимися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dbkvakafezyhda3ck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dalil.kg/document/230048565</w:t>
      </w:r>
    </w:hyperlink>
  </w:p>
  <w:p>
    <w:pPr>
      <w:spacing w:after="0" w:before="40"/>
      <w:jc w:val="center"/>
    </w:pPr>
    <w:hyperlink w:history="1" r:id="rIdf8fv6lxzubphddtovj1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f6tyw6fpbnbvkp6orcf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dbkvakafezyhda3cki_" Type="http://schemas.openxmlformats.org/officeDocument/2006/relationships/hyperlink" Target="https://dalil.kg/document/230048565" TargetMode="External"/><Relationship Id="rIdf8fv6lxzubphddtovj1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2026-09-25T01:29:04.233Z</dcterms:created>
  <dcterms:modified xsi:type="dcterms:W3CDTF">2026-09-25T01:29:04.233Z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