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niqgfv-uj0flng05r6u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17 июля 2026 года № 259)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Боевом знамени и знаке символики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описание и эскизы Боевого знамени и знака символики органа государственной охраны, а также порядок их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и знак символики являются символами воинской чести, доблести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славы</w:t>
      </w:r>
      <w:r>
        <w:rPr>
          <w:rFonts w:ascii="Arial" w:cs="Arial" w:eastAsia="Arial" w:hAnsi="Arial"/>
          <w:sz w:val="24"/>
          <w:szCs w:val="24"/>
        </w:rPr>
        <w:t xml:space="preserve">и служат напоминанием каждому военнослужащему 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о традициях и священном долге защиты Отечества.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Описание Боевого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органа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(далее – Боевое знамя) </w:t>
      </w:r>
      <w:r>
        <w:rPr>
          <w:rFonts w:ascii="Arial" w:cs="Arial" w:eastAsia="Arial" w:hAnsi="Arial"/>
          <w:sz w:val="24"/>
          <w:szCs w:val="24"/>
        </w:rPr>
        <w:t xml:space="preserve">состоит четырех элементов:</w:t>
      </w:r>
      <w:r>
        <w:rPr>
          <w:rFonts w:ascii="Arial" w:cs="Arial" w:eastAsia="Arial" w:hAnsi="Arial"/>
          <w:sz w:val="24"/>
          <w:szCs w:val="24"/>
        </w:rPr>
        <w:t xml:space="preserve">полотнища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древка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наконечника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шнура.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Боевое знамя представляет собой двустороннее полотнище прямоугольной формы. Изготавливается из сложенной вдвое шелковой ткани красного цвета, по краю с трех сторон обшитой шелковой бахромой золотистого цвета. Длина полотнища – 1500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, ширина – 1100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 (Рис. 1) в центре расположено изображение знака символики органа государственной охраны. Размер знака символики на Боевом знамени – 600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 в диаметре. Ниже изображения знака символики горизонтально по центру расположена надпись золотистого цвета на государственном языке: «КЫРГЫЗ РЕСПУБЛИКАСЫНЫН ПРЕЗИДЕНТИНЕ КАРАШТУУ МАМЛЕКЕТТИК </w:t>
      </w:r>
      <w:r>
        <w:rPr>
          <w:rFonts w:ascii="Arial" w:cs="Arial" w:eastAsia="Arial" w:hAnsi="Arial"/>
          <w:sz w:val="24"/>
          <w:szCs w:val="24"/>
        </w:rPr>
        <w:t xml:space="preserve">КҮЗӨТ КЫЗМАТЫ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 (Рис. 2) в центре расположено изображение Государственного герба Кыргызской Республики. Размер герба на Боевом знамени составляет 650 </w:t>
      </w:r>
      <w:r>
        <w:rPr>
          <w:rFonts w:ascii="Arial" w:cs="Arial" w:eastAsia="Arial" w:hAnsi="Arial"/>
          <w:sz w:val="24"/>
          <w:szCs w:val="24"/>
        </w:rPr>
        <w:t xml:space="preserve">мм </w:t>
      </w:r>
      <w:r>
        <w:rPr>
          <w:rFonts w:ascii="Arial" w:cs="Arial" w:eastAsia="Arial" w:hAnsi="Arial"/>
          <w:sz w:val="24"/>
          <w:szCs w:val="24"/>
        </w:rPr>
        <w:t xml:space="preserve">в диаметре.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Древко Боевого знамени деревянное, темно-коричневого цвета, диаметр – 40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, дли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 – 2500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Наконечник Боевого знамени из нержавеющей стали, в центре которого изображен полумесяц с пятиконечной звездой. Длина наконечника – 250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Шнур к </w:t>
      </w:r>
      <w:r>
        <w:rPr>
          <w:rFonts w:ascii="Arial" w:cs="Arial" w:eastAsia="Arial" w:hAnsi="Arial"/>
          <w:sz w:val="24"/>
          <w:szCs w:val="24"/>
        </w:rPr>
        <w:t xml:space="preserve">Боевому з</w:t>
      </w:r>
      <w:r>
        <w:rPr>
          <w:rFonts w:ascii="Arial" w:cs="Arial" w:eastAsia="Arial" w:hAnsi="Arial"/>
          <w:sz w:val="24"/>
          <w:szCs w:val="24"/>
        </w:rPr>
        <w:t xml:space="preserve">намени изготавливается из крученых шелковых нитей золотистого цвета с двумя кистями на концах. Длина шнура с кистями – 2800 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Эскиз Боевого знамени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Рис. 1 Рис.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Описание знака символики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Знак символики является официальным геральдическим символом органа государственной охраны.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Характеристики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символики: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в середине знака символики расположен традиционный кыргызски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щит (калкан). Щит, закрыва</w:t>
      </w:r>
      <w:r>
        <w:rPr>
          <w:rFonts w:ascii="Arial" w:cs="Arial" w:eastAsia="Arial" w:hAnsi="Arial"/>
          <w:sz w:val="24"/>
          <w:szCs w:val="24"/>
        </w:rPr>
        <w:t xml:space="preserve">ющий</w:t>
      </w:r>
      <w:r>
        <w:rPr>
          <w:rFonts w:ascii="Arial" w:cs="Arial" w:eastAsia="Arial" w:hAnsi="Arial"/>
          <w:sz w:val="24"/>
          <w:szCs w:val="24"/>
        </w:rPr>
        <w:t xml:space="preserve"> собой мечи,</w:t>
      </w:r>
      <w:r>
        <w:rPr>
          <w:rFonts w:ascii="Arial" w:cs="Arial" w:eastAsia="Arial" w:hAnsi="Arial"/>
          <w:sz w:val="24"/>
          <w:szCs w:val="24"/>
        </w:rPr>
        <w:t xml:space="preserve"> символизирует </w:t>
      </w:r>
      <w:r>
        <w:rPr>
          <w:rFonts w:ascii="Arial" w:cs="Arial" w:eastAsia="Arial" w:hAnsi="Arial"/>
          <w:sz w:val="24"/>
          <w:szCs w:val="24"/>
        </w:rPr>
        <w:t xml:space="preserve">главн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, первоочередн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 задач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органа государственной охраны – защиту и предотвращение угроз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центре щита изображен серебрянный тундук – конструкция, увенчивающая купол юрты, основного символа единства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щит обрамлен металлическим кольцом. На кольцо нанесены национальные орнаменты (эр оюм) василькового цвета, чередующиеся с малыми умбонами, скрепляющими щит. Количество орнаментов, как и малых умбонов, равно семи по числу областей Кыргызстана.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 центральным щитом точно по центру расположена объемная пятиконечная красная звезда с гранями – символ воинской доблести и государственной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расположенные за щитом серебрянные мечи символизируют честь, дисциплину и постоянную боевую готовность к выполнению функций по обеспечению безопасности охраняемых лиц 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щит и мечи обрамлены серебряными ветвями с листьями лавра, которые символизируют славу, почет, мужество и верность долгу;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 символики обрамлен концентрическим кольцом с надписью цвета антрацит на государственном языке сверху –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снизу –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МАМЛЕКЕТТИК КҮЗӨТ КЫЗМАТЫ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 Верхняя и нижняя надписи визуально разделены прямоугольными рамками-плашками;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знак символики воплощает в себе девиз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Честь на службе государства, щит на защите Родины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 Идеологический посыл заключается в том, что орган государственной охраны – это стальной щит, сочетающий в себе верность традициям предков и железную дисциплину;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цветовая семантика: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серебристый цвет (код цвета </w:t>
      </w:r>
      <w:r>
        <w:rPr>
          <w:rFonts w:ascii="Arial" w:cs="Arial" w:eastAsia="Arial" w:hAnsi="Arial"/>
          <w:sz w:val="24"/>
          <w:szCs w:val="24"/>
        </w:rPr>
        <w:t xml:space="preserve">#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ассоциируется со стойкостью (броней);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васильковый цвет</w:t>
      </w:r>
      <w:r>
        <w:rPr>
          <w:rFonts w:ascii="Arial" w:cs="Arial" w:eastAsia="Arial" w:hAnsi="Arial"/>
          <w:sz w:val="24"/>
          <w:szCs w:val="24"/>
        </w:rPr>
        <w:t xml:space="preserve">(код цвета </w:t>
      </w:r>
      <w:r>
        <w:rPr>
          <w:rFonts w:ascii="Arial" w:cs="Arial" w:eastAsia="Arial" w:hAnsi="Arial"/>
          <w:sz w:val="24"/>
          <w:szCs w:val="24"/>
        </w:rPr>
        <w:t xml:space="preserve">#182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 – приборный цвет органов государственной охраны и национальной безопасности, используемый на кантах, околышах фуражек, петлицах и шевронах;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красный цвет (код цвета </w:t>
      </w:r>
      <w:r>
        <w:rPr>
          <w:rFonts w:ascii="Arial" w:cs="Arial" w:eastAsia="Arial" w:hAnsi="Arial"/>
          <w:sz w:val="24"/>
          <w:szCs w:val="24"/>
        </w:rPr>
        <w:t xml:space="preserve">#7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0000) </w:t>
      </w:r>
      <w:r>
        <w:rPr>
          <w:rFonts w:ascii="Arial" w:cs="Arial" w:eastAsia="Arial" w:hAnsi="Arial"/>
          <w:sz w:val="24"/>
          <w:szCs w:val="24"/>
        </w:rPr>
        <w:t xml:space="preserve">символизирует смелость и готовность к защите, а также перекликается с цветом государственного флага;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цвет антрацит</w:t>
      </w:r>
      <w:r>
        <w:rPr>
          <w:rFonts w:ascii="Arial" w:cs="Arial" w:eastAsia="Arial" w:hAnsi="Arial"/>
          <w:sz w:val="24"/>
          <w:szCs w:val="24"/>
        </w:rPr>
        <w:t xml:space="preserve">(код цвета </w:t>
      </w:r>
      <w:r>
        <w:rPr>
          <w:rFonts w:ascii="Arial" w:cs="Arial" w:eastAsia="Arial" w:hAnsi="Arial"/>
          <w:sz w:val="24"/>
          <w:szCs w:val="24"/>
        </w:rPr>
        <w:t xml:space="preserve">#3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символизирует оружейную кованую сталь, прочность экипировки и жесткую дисциплину.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Цветовая палитра должна использоваться правильно во всех материалах;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пропорции знака символики: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диаметр внешнего щита – 214 мм на 214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диаметр внутреннего круга – 160 мм на 160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диаметр внутреннего щита – 90 мм на 90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Эскиз знака символики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Боевое знамя хранится в комнате оперативного дежурного органа государственной охраны под стеклянным колпаком, опечатанным гербовой печатью и выносится на торжественные мероприятия.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Изображение знака символики может использоваться при оформлении территории и здания органа государственной охраны, на бланках документов и официальных изданиях органа государственной охраны, наградах и сувенирах, выдаваемых от имени органа государственной охраны, в других случаях – по усмотрению руководителя органа государственной охраны по вопросам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связанным с деятельностью органа государственной охраны.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изображения знака символики допускается в черно-белом и объемных вариантах. В целях использования знака символики в мероприятиях с участием иностранных лиц знак символики может изготавливаться с текстом на английском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Боевое знамя не может быть использовано другими государственными органами,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Осквернение или нанесение на Боевое знамя надписей, знаков, изображений, искажающих смысл, не допускается. Лица, виновные в совершении вышеуказанных действий, несут уголовную или гражданско-правовую ответственность.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rdmpywd_a4fycxdkp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dalil.kg/document/230048680</w:t>
      </w:r>
    </w:hyperlink>
  </w:p>
  <w:p>
    <w:pPr>
      <w:spacing w:after="0" w:before="40"/>
      <w:jc w:val="center"/>
    </w:pPr>
    <w:hyperlink w:history="1" r:id="rIdijmav9xhzxg6or358q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qgfv-uj0flng05r6uon" Type="http://schemas.openxmlformats.org/officeDocument/2006/relationships/hyperlink" Target="https://dalil.kg/document/230048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rdmpywd_a4fycxdkpo2" Type="http://schemas.openxmlformats.org/officeDocument/2006/relationships/hyperlink" Target="https://dalil.kg/document/230048680" TargetMode="External"/><Relationship Id="rIdijmav9xhzxg6or358qa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2026-09-25T02:28:40.749Z</dcterms:created>
  <dcterms:modified xsi:type="dcterms:W3CDTF">2026-09-25T02:28:40.749Z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