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2026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функционирования Государственного реестра национальных паспортов граждан Кыргызской Республики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правового статуса Государственного реестра национальных паспортов граждан Кыргызской Республики, регламентации вопросов, связанных с предоставлением информации из Государственного реестра национальных паспортов граждан Кыргызской Республики, в соответствии со </w:t>
      </w:r>
      <w:hyperlink w:history="1" r:id="rId_logbiodfo6uoonamjc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статьями </w:t>
      </w:r>
      <w:hyperlink w:history="1" r:id="rIdwwz4j1tcqzud8egutdf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ryzsolen1hhchszwoj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uzzy2ub3mgrscbeenm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национальных паспортов граждан Кыргызской Республики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3cqnj1-wqjmmr38_g7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информации из Государственного реестра национальных паспортов граждан Кыргызской Республики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ejpz-dghpulnjh3g7u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вопросах внедрения отдельных типов национальных паспортов граждан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от 12 апреля 2024 года № 167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персонификации, учета, выдачи и уничтожения ID-карты и общегражданского паспорта, утвержденной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52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«52. Учет действительных и недействительных паспортов осуществляется в соответствии с законодательством Кыргызской Республики, регулирующим вопросы Государственного реестра национальных паспортов граждан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пункта 1 </w:t>
      </w:r>
      <w:hyperlink w:history="1" r:id="rId3f6w0yvzkeuuzpx18le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национальных паспортах граждан Кыргызской Республики» от 3 апреля 2017 года № 196;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dhkidom_zb5ytmkq7pq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предоставления информации из Государственного реестра национальных паспортов граждан Кыргызской Республики» от 12 июня 2020 года № 329;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cg1g1ycclz7_pvg3bfk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Положения о порядке предоставления информации из Государственного реестра национальных паспортов граждан Кыргызской Республики» от 12 июня 2020 года № 329» от 4 мая 2021 года № 204;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2 </w:t>
      </w:r>
      <w:hyperlink w:history="1" r:id="rIdkvi1erxau8exabgq3j-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в сфере документирования граждан национальными паспортами Кыргызской Республики» от 2 сентября 2021 года № 161;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</w:t>
      </w:r>
      <w:hyperlink w:history="1" r:id="rId8ucxkqdg-38kblg_x4s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и Кабинета Министров Кыргызской Республики по вопросам цифровизации, регистрации и документирования населения» от 7 апреля 2025 года № 181.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</w:t>
      </w:r>
      <w:r>
        <w:rPr>
          <w:rFonts w:ascii="Arial" w:cs="Arial" w:eastAsia="Arial" w:hAnsi="Arial"/>
          <w:sz w:val="24"/>
          <w:szCs w:val="24"/>
        </w:rPr>
        <w:t xml:space="preserve"> вступает в силу по истечении семи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июля 2026 года № 51 (3811)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ld1z7exazrqssowst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dalil.kg/document/230048863</w:t>
      </w:r>
    </w:hyperlink>
  </w:p>
  <w:p>
    <w:pPr>
      <w:spacing w:after="0" w:before="40"/>
      <w:jc w:val="center"/>
    </w:pPr>
    <w:hyperlink w:history="1" r:id="rIdyl-trsy-rzfjmr5xip8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ogbiodfo6uoonamjcji" Type="http://schemas.openxmlformats.org/officeDocument/2006/relationships/hyperlink" Target="https://dalil.kg/document/230029914#st_27" TargetMode="External"/><Relationship Id="rIdwwz4j1tcqzud8egutdfp4" Type="http://schemas.openxmlformats.org/officeDocument/2006/relationships/hyperlink" Target="https://dalil.kg/document/112301#st_13" TargetMode="External"/><Relationship Id="rIdcryzsolen1hhchszwojv1" Type="http://schemas.openxmlformats.org/officeDocument/2006/relationships/hyperlink" Target="https://dalil.kg/document/112301#st_17" TargetMode="External"/><Relationship Id="rId9uzzy2ub3mgrscbeenmou" Type="http://schemas.openxmlformats.org/officeDocument/2006/relationships/hyperlink" Target="https://dalil.kg/document/230048868" TargetMode="External"/><Relationship Id="rIdz3cqnj1-wqjmmr38_g7eh" Type="http://schemas.openxmlformats.org/officeDocument/2006/relationships/hyperlink" Target="https://dalil.kg/document/230048879" TargetMode="External"/><Relationship Id="rIdaejpz-dghpulnjh3g7usp" Type="http://schemas.openxmlformats.org/officeDocument/2006/relationships/hyperlink" Target="https://dalil.kg/document/230005083" TargetMode="External"/><Relationship Id="rId3f6w0yvzkeuuzpx18leju" Type="http://schemas.openxmlformats.org/officeDocument/2006/relationships/hyperlink" Target="https://dalil.kg/document/99890" TargetMode="External"/><Relationship Id="rIddhkidom_zb5ytmkq7pq6j" Type="http://schemas.openxmlformats.org/officeDocument/2006/relationships/hyperlink" Target="https://dalil.kg/document/157650" TargetMode="External"/><Relationship Id="rIdcg1g1ycclz7_pvg3bfkfn" Type="http://schemas.openxmlformats.org/officeDocument/2006/relationships/hyperlink" Target="https://dalil.kg/document/158256" TargetMode="External"/><Relationship Id="rIdkvi1erxau8exabgq3j-6q" Type="http://schemas.openxmlformats.org/officeDocument/2006/relationships/hyperlink" Target="https://dalil.kg/document/230005145" TargetMode="External"/><Relationship Id="rId8ucxkqdg-38kblg_x4sxz" Type="http://schemas.openxmlformats.org/officeDocument/2006/relationships/hyperlink" Target="https://dalil.kg/document/23002603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ld1z7exazrqssowstsc" Type="http://schemas.openxmlformats.org/officeDocument/2006/relationships/hyperlink" Target="https://dalil.kg/document/230048863" TargetMode="External"/><Relationship Id="rIdyl-trsy-rzfjmr5xip8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2026-09-26T00:24:10.934Z</dcterms:created>
  <dcterms:modified xsi:type="dcterms:W3CDTF">2026-09-26T00:24:10.934Z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