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МИНИСТЕРСТВА СТРОИТЕЛЬСТВА, АРХИТЕКТУРЫ 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ЖИЛИЩНО-КОММУНАЛЬНОГО ХОЗЯЙСТВА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июля 2026 года № 480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приказ Государственного агентства архитектуры, строительства и жилищно-коммунального хозяйства при Кабинете Министров Кыргызской Республики «Об утверждении перечня лицензий в сфере градостроительства, проектно-изыскательских работ и строительно-монтажных работ, признаваемых на территории Кыргызской Республики в одностороннем порядке, выданных иностранными государствами» от 26 ноября 2024 года № 82-нпа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3 </w:t>
      </w:r>
      <w:r>
        <w:rPr>
          <w:rFonts w:ascii="Arial" w:cs="Arial" w:eastAsia="Arial" w:hAnsi="Arial"/>
          <w:sz w:val="24"/>
          <w:szCs w:val="24"/>
        </w:rPr>
        <w:t xml:space="preserve">статьи 27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лицензионно-разрешительной системе в Кыргызской Республике» </w:t>
      </w:r>
      <w:r>
        <w:rPr>
          <w:rFonts w:ascii="Arial" w:cs="Arial" w:eastAsia="Arial" w:hAnsi="Arial"/>
          <w:sz w:val="24"/>
          <w:szCs w:val="24"/>
        </w:rPr>
        <w:t xml:space="preserve">пунктом 93</w:t>
      </w:r>
      <w:r>
        <w:rPr>
          <w:rFonts w:ascii="Arial" w:cs="Arial" w:eastAsia="Arial" w:hAnsi="Arial"/>
          <w:sz w:val="24"/>
          <w:szCs w:val="24"/>
        </w:rPr>
        <w:t xml:space="preserve"> положения «О лицензировании отдельных видов деятельности» утвержденного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вопросах лицензирования отдельных видов деятельности» от 14 декабря 2023 года № 678, руководствуясь подпунктом 1 пункта 20 </w:t>
      </w:r>
      <w:r>
        <w:rPr>
          <w:rFonts w:ascii="Arial" w:cs="Arial" w:eastAsia="Arial" w:hAnsi="Arial"/>
          <w:sz w:val="24"/>
          <w:szCs w:val="24"/>
        </w:rPr>
        <w:t xml:space="preserve">списка</w:t>
      </w:r>
      <w:r>
        <w:rPr>
          <w:rFonts w:ascii="Arial" w:cs="Arial" w:eastAsia="Arial" w:hAnsi="Arial"/>
          <w:sz w:val="24"/>
          <w:szCs w:val="24"/>
        </w:rPr>
        <w:t xml:space="preserve"> отдельных нормотворческих полномочий Кабинета Министров Кыргызской Республики, делегируемых государственным органам и исполнительным органам местного самоуправления Кыргызской Республики утвержденного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115, </w:t>
      </w:r>
      <w:r>
        <w:rPr>
          <w:rFonts w:ascii="Arial" w:cs="Arial" w:eastAsia="Arial" w:hAnsi="Arial"/>
          <w:sz w:val="24"/>
          <w:szCs w:val="24"/>
        </w:rPr>
        <w:t xml:space="preserve">положением</w:t>
      </w:r>
      <w:r>
        <w:rPr>
          <w:rFonts w:ascii="Arial" w:cs="Arial" w:eastAsia="Arial" w:hAnsi="Arial"/>
          <w:sz w:val="24"/>
          <w:szCs w:val="24"/>
        </w:rPr>
        <w:t xml:space="preserve"> «О Министерстве строительства, архитектуры и жилищно-коммунального хозяйства Кыргызской Республики» (далее – Минстрой), утвержденным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 </w:t>
      </w:r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от 22 апреля 2025 года № 221,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ind w:firstLine="454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r>
        <w:rPr>
          <w:rFonts w:ascii="Arial" w:cs="Arial" w:eastAsia="Arial" w:hAnsi="Arial"/>
          <w:sz w:val="24"/>
          <w:szCs w:val="24"/>
        </w:rPr>
        <w:t xml:space="preserve">приказ</w:t>
      </w:r>
      <w:r>
        <w:rPr>
          <w:rFonts w:ascii="Arial" w:cs="Arial" w:eastAsia="Arial" w:hAnsi="Arial"/>
          <w:sz w:val="24"/>
          <w:szCs w:val="24"/>
        </w:rPr>
        <w:t xml:space="preserve"> Государственного агентства Архитектуры, строительства и жилищно-коммунального хозяйства «Об утверждении </w:t>
      </w:r>
      <w:r>
        <w:rPr>
          <w:rFonts w:ascii="Arial" w:cs="Arial" w:eastAsia="Arial" w:hAnsi="Arial"/>
          <w:sz w:val="24"/>
          <w:szCs w:val="24"/>
        </w:rPr>
        <w:t xml:space="preserve">перечня</w:t>
      </w:r>
      <w:r>
        <w:rPr>
          <w:rFonts w:ascii="Arial" w:cs="Arial" w:eastAsia="Arial" w:hAnsi="Arial"/>
          <w:sz w:val="24"/>
          <w:szCs w:val="24"/>
        </w:rPr>
        <w:t xml:space="preserve"> лицензий в сфере градостроительства, проектно-изыскательских работ и строительно-монтажных работ, признаваемых на территории Кыргызской Республики в одностороннем порядке, выданных иностранными государствами» от 26 ноября 2024 года № 82-нпа следующее изменение: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</w:t>
      </w:r>
      <w:r>
        <w:rPr>
          <w:rFonts w:ascii="Arial" w:cs="Arial" w:eastAsia="Arial" w:hAnsi="Arial"/>
          <w:sz w:val="24"/>
          <w:szCs w:val="24"/>
        </w:rPr>
        <w:t xml:space="preserve"> лицензий в сфере градостроительства, проектно-изыскательских работ и строительно-монтажных работ, признаваемых на территории Кыргызской Республики в одностороннем порядке, выданных иностранными государствами, утвержденный вышеуказанным </w:t>
      </w:r>
      <w:r>
        <w:rPr>
          <w:rFonts w:ascii="Arial" w:cs="Arial" w:eastAsia="Arial" w:hAnsi="Arial"/>
          <w:sz w:val="24"/>
          <w:szCs w:val="24"/>
        </w:rPr>
        <w:t xml:space="preserve">приказом</w:t>
      </w:r>
      <w:r>
        <w:rPr>
          <w:rFonts w:ascii="Arial" w:cs="Arial" w:eastAsia="Arial" w:hAnsi="Arial"/>
          <w:sz w:val="24"/>
          <w:szCs w:val="24"/>
        </w:rPr>
        <w:t xml:space="preserve"> дополнить пунктами </w:t>
      </w:r>
      <w:r>
        <w:rPr>
          <w:rFonts w:ascii="Arial" w:cs="Arial" w:eastAsia="Arial" w:hAnsi="Arial"/>
          <w:sz w:val="24"/>
          <w:szCs w:val="24"/>
        </w:rPr>
        <w:t xml:space="preserve">32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33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34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454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53"/>
        <w:gridCol w:w="2341"/>
        <w:gridCol w:w="1570"/>
        <w:gridCol w:w="1585"/>
        <w:gridCol w:w="1483"/>
        <w:gridCol w:w="2646"/>
      </w:tblGrid>
      <w:tr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3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ООО «Хануньская строительная инжиниринговая компания Пинъань»</w:t>
            </w:r>
          </w:p>
        </w:tc>
        <w:tc>
          <w:tcPr>
            <w:tcW w:type="dxa" w:w="15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Китайская Народная Республика</w:t>
            </w:r>
          </w:p>
        </w:tc>
        <w:tc>
          <w:tcPr>
            <w:tcW w:type="dxa" w:w="15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Уезд Чалинь поселок Чэнгуан, коммерческий район «Хуачэнь Шицзи Центр», здание и 2, 20-этаж</w:t>
            </w:r>
          </w:p>
        </w:tc>
        <w:tc>
          <w:tcPr>
            <w:tcW w:type="dxa" w:w="14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Проектно-изыскательские и строительно-монтажные работы</w:t>
            </w:r>
          </w:p>
        </w:tc>
        <w:tc>
          <w:tcPr>
            <w:tcW w:type="dxa" w:w="26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Единый социальный кредитный код (или регистрационный номер лицензии на ведение бизнеса): 9143022476072612Х8</w:t>
            </w:r>
          </w:p>
        </w:tc>
      </w:tr>
      <w:tr>
        <w:tc>
          <w:tcPr>
            <w:tcW w:type="dxa" w:w="5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АО «Чайна Нерин Инжиниринг Ко., Лтд.»</w:t>
            </w:r>
          </w:p>
        </w:tc>
        <w:tc>
          <w:tcPr>
            <w:tcW w:type="dxa" w:w="1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Китайская Народная Республика</w:t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провинция Цзянси, г. Наньчан, Хунцзяочжоу, пр-кт Цяньху, № 888</w:t>
            </w:r>
          </w:p>
        </w:tc>
        <w:tc>
          <w:tcPr>
            <w:tcW w:type="dxa" w:w="1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Проектно-изыскательские и строительно-монтажные работы</w:t>
            </w:r>
          </w:p>
        </w:tc>
        <w:tc>
          <w:tcPr>
            <w:tcW w:type="dxa" w:w="2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Единый код: социального кредита: 91360000158263599J</w:t>
            </w:r>
          </w:p>
        </w:tc>
      </w:tr>
      <w:tr>
        <w:tc>
          <w:tcPr>
            <w:tcW w:type="dxa" w:w="5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2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«Аньхой Хуасин Гоцчжун Строительная компания»</w:t>
            </w:r>
          </w:p>
        </w:tc>
        <w:tc>
          <w:tcPr>
            <w:tcW w:type="dxa" w:w="1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Китайская Народная Республика</w:t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КНР, провинция Аньхой, город Хэфэй, район Баохэ, ул. Далянь 6886, площадь штаб-квартиры Хуэйшан, корпус А, офисы 611, 612</w:t>
            </w:r>
          </w:p>
        </w:tc>
        <w:tc>
          <w:tcPr>
            <w:tcW w:type="dxa" w:w="1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Строительно-монтажные работы</w:t>
            </w:r>
          </w:p>
        </w:tc>
        <w:tc>
          <w:tcPr>
            <w:tcW w:type="dxa" w:w="2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Единый код социального кредитования: 91340100МА2RBNR857</w:t>
            </w:r>
          </w:p>
        </w:tc>
      </w:tr>
    </w:tbl>
    <w:p>
      <w:pPr>
        <w:spacing w:after="120"/>
        <w:ind w:firstLine="454"/>
        <w:jc w:val="both"/>
      </w:pPr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Заместителю министра Б.Б. Турдугулову: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принять меры по официальному опубликованию настоящего Приказа в соответствии с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 117;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течение трех рабочих дней со дня официального опубликования направить копию настоящего Приказа в двух экземплярах на государственном и официальном языках, на бумажном и электронном носителях, с указанием источника опубликования указанного Приказа, в Министерство юстиции Кыргызской Республики для внесения в государственный реестр нормативно правовых актов и в Администрацию Президента Кыргызской Республики для информации.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приказа возложить на заместителя министра Б.Б. Турдугулова.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приказ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Н.К. Орунтаев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372mitdf0ssmmplkaas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dalil.kg/document/230048963</w:t>
      </w:r>
    </w:hyperlink>
  </w:p>
  <w:p>
    <w:pPr>
      <w:spacing w:after="0" w:before="40"/>
      <w:jc w:val="center"/>
    </w:pPr>
    <w:hyperlink w:history="1" r:id="rId3pxiihyfzpaut8apgbc5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372mitdf0ssmmplkaasa" Type="http://schemas.openxmlformats.org/officeDocument/2006/relationships/hyperlink" Target="https://dalil.kg/document/230048963" TargetMode="External"/><Relationship Id="rId3pxiihyfzpaut8apgbc5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2026-09-24T14:40:14.593Z</dcterms:created>
  <dcterms:modified xsi:type="dcterms:W3CDTF">2026-09-24T14:40:14.593Z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