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6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119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по вопросам Международного центра по разрешению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споров в специальной финансовой инвестиционной территории «Тамчы»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 особым правовым режимом и статусом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awtysw5l0dpt7oqz_x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государственном социальном страховании» (Ведомости Жогорку Кенеша Кыргызской Республики, 1996 г., № 7, ст.85)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4</w:t>
      </w:r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статусом, в части, не урегулированной и не противоречащей </w:t>
      </w:r>
      <w:hyperlink w:history="1" r:id="rIdrxzz5aciuvzsacwdvwbi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 актам, вытекающим из указанного </w:t>
      </w:r>
      <w:hyperlink w:history="1" r:id="rIdlw0xufkjwxt9wesl_nq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ckdn0drvudqgpiwzuf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третейских судах в Кыргызской Республике» (Ведомости Жогорку Кенеша Кыргызской Республики, 2002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статьи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Статья 1</w:t>
      </w:r>
      <w:r>
        <w:rPr>
          <w:rFonts w:ascii="Arial" w:cs="Arial" w:eastAsia="Arial" w:hAnsi="Arial"/>
          <w:sz w:val="24"/>
          <w:szCs w:val="24"/>
        </w:rPr>
        <w:t xml:space="preserve">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применяется при передаче по соглашению сторон на рассмотрение третейского суда споров, вытекающих из инвестиционных, гражданских и коммерческих правоотношений, возникающих из сделок, договоров, соглашений или иных юридически значимых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Нормы настоящего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статусом, в части, не урегулированной и не противоречащей </w:t>
      </w:r>
      <w:hyperlink w:history="1" r:id="rIdowiu8h1sxzosuasorw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 актам, вытекающим из указанного </w:t>
      </w:r>
      <w:hyperlink w:history="1" r:id="rIdg1_2buaimgtdopbk0ow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</w:t>
      </w:r>
      <w:r>
        <w:rPr>
          <w:rFonts w:ascii="Arial" w:cs="Arial" w:eastAsia="Arial" w:hAnsi="Arial"/>
          <w:sz w:val="24"/>
          <w:szCs w:val="24"/>
        </w:rPr>
        <w:t xml:space="preserve">.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третейский суд</w:t>
      </w:r>
      <w:r>
        <w:rPr>
          <w:rFonts w:ascii="Arial" w:cs="Arial" w:eastAsia="Arial" w:hAnsi="Arial"/>
          <w:sz w:val="24"/>
          <w:szCs w:val="24"/>
        </w:rPr>
        <w:t xml:space="preserve"> - это единоличный арбитр или коллегия арбитров;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третейское разбирательство (арбитраж)</w:t>
      </w:r>
      <w:r>
        <w:rPr>
          <w:rFonts w:ascii="Arial" w:cs="Arial" w:eastAsia="Arial" w:hAnsi="Arial"/>
          <w:sz w:val="24"/>
          <w:szCs w:val="24"/>
        </w:rPr>
        <w:t xml:space="preserve"> - процесс рассмотрения спора третейским судом и принятия решения третейским судом (арбитражного решения) в порядке, предусмотренном соглашением сторон или применимыми правилами, или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арбитр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избранное сторонами или избранное (назначенное) в согласованном сторонами или установленном законом порядке для разрешения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арбитражное учреждение</w:t>
      </w:r>
      <w:r>
        <w:rPr>
          <w:rFonts w:ascii="Arial" w:cs="Arial" w:eastAsia="Arial" w:hAnsi="Arial"/>
          <w:sz w:val="24"/>
          <w:szCs w:val="24"/>
        </w:rPr>
        <w:t xml:space="preserve"> - организация, выполняющая функции по администрированию третейского разбирательства (арбитража) независимо от ее организационного или институционального наименования (суд, центр, комитет или иное название);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администрирование третейского разбирательства (арбитража)</w:t>
      </w:r>
      <w:r>
        <w:rPr>
          <w:rFonts w:ascii="Arial" w:cs="Arial" w:eastAsia="Arial" w:hAnsi="Arial"/>
          <w:sz w:val="24"/>
          <w:szCs w:val="24"/>
        </w:rPr>
        <w:t xml:space="preserve"> - выполнение арбитражным учреждением функций по организационному обеспечению арбитража, в том числе по обеспечению процедур выбора, назначения или отвода арбитров, ведению делопроизводства, организации сбора и распределения арбитражных сборов, за исключением непосредственно функций третейского суда по разрешению спора;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третейское соглашение (арбитражная оговорка)</w:t>
      </w:r>
      <w:r>
        <w:rPr>
          <w:rFonts w:ascii="Arial" w:cs="Arial" w:eastAsia="Arial" w:hAnsi="Arial"/>
          <w:sz w:val="24"/>
          <w:szCs w:val="24"/>
        </w:rPr>
        <w:t xml:space="preserve"> - соглашение сторон о передаче спора на разрешение в порядке третейского разбирательства, а также норма закона, предусматривающая передачу спора на рассмотрение в порядке третейского разбирательства;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компетентный суд</w:t>
      </w:r>
      <w:r>
        <w:rPr>
          <w:rFonts w:ascii="Arial" w:cs="Arial" w:eastAsia="Arial" w:hAnsi="Arial"/>
          <w:sz w:val="24"/>
          <w:szCs w:val="24"/>
        </w:rPr>
        <w:t xml:space="preserve"> - соответствующий суд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стороны в третейском разбирательстве</w:t>
      </w:r>
      <w:r>
        <w:rPr>
          <w:rFonts w:ascii="Arial" w:cs="Arial" w:eastAsia="Arial" w:hAnsi="Arial"/>
          <w:sz w:val="24"/>
          <w:szCs w:val="24"/>
        </w:rPr>
        <w:t xml:space="preserve"> - истец и ответчик. Истцами являются граждане и организации, а также органы государственной власти и местного самоуправления, предъявившие иск в своих интересах. Ответчиками являются граждане и организации, а также органы государственной власти и местного самоуправления, к которым предъявлено исковое требование;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применимые правила</w:t>
      </w:r>
      <w:r>
        <w:rPr>
          <w:rFonts w:ascii="Arial" w:cs="Arial" w:eastAsia="Arial" w:hAnsi="Arial"/>
          <w:sz w:val="24"/>
          <w:szCs w:val="24"/>
        </w:rPr>
        <w:t xml:space="preserve"> - правила, положения, регламенты и иные документы постоянно действующего третейского суда.»;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абзац первый пункта 2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Арбитражное учреждение является юридическим лицом и осуществляет свою деятельность в виде некоммерческой организации. Арбитражные учреждения, включая Международный центр по разрешению споров специальной финансовой инвестиционной территории «Тамчы», могут осуществлять свою деятельность в иных организационно-правовых формах, предусмотренных </w:t>
      </w:r>
      <w:hyperlink w:history="1" r:id="rIdt2b_cggfc6tcksooynj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иными законами Кыргызской Республики, а также актами специальной финансовой инвестиционной территории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пункты 1 и 2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Порядок образования и деятельности разового третейского суда определяется соглашением сторон, а в части, не урегулированной соглашением сторон, - настоящим Законом, иными законами Кыргызской Республики, а также актами специальной финансовой инвестиционной территории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создания постоянно действующих третейских судов определяется законодательством Кыргызской Республики. Деятельность постоянно действующих третейских судов регулируется применимыми правилами, а в части, не урегулированной применимыми правилами, - законодательством Кыргызской Республики, а также актами специальной финансовой инвестиционной территории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абзац третий пункта 3 </w:t>
      </w:r>
      <w:r>
        <w:rPr>
          <w:rFonts w:ascii="Arial" w:cs="Arial" w:eastAsia="Arial" w:hAnsi="Arial"/>
          <w:sz w:val="24"/>
          <w:szCs w:val="24"/>
        </w:rPr>
        <w:t xml:space="preserve">статьи 41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«Решения Международного центра по разрешению споров и иных третейских судов специальной финансовой инвестиционной территории «Тамчы» подлежат исполнению в порядке, установленном </w:t>
      </w:r>
      <w:hyperlink w:history="1" r:id="rId5bond1xm8ieo0lyjji4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 и принятыми в соответствии с ним актами, вытекающими из указанного </w:t>
      </w:r>
      <w:hyperlink w:history="1" r:id="rIddb9j2oih0iacuf8bi6mg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и актами специальной финансовой инвестиционной территории «Тамчы».».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7gbwbr4wpx1_wk4ahys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тарифах страховых взносов по государственному социальному страхованию» (Ведомости Жогорку Кенеша Кыргызской Республики, 2004 г., № 5, ст.229)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1</w:t>
      </w:r>
      <w:r>
        <w:rPr>
          <w:rFonts w:ascii="Arial" w:cs="Arial" w:eastAsia="Arial" w:hAnsi="Arial"/>
          <w:sz w:val="24"/>
          <w:szCs w:val="24"/>
        </w:rPr>
        <w:t xml:space="preserve"> дополнить частью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«Нормы настоящего Закона применяются к отношениям, возникающим в пределах специальной финансовой инвестиционной территории «Тамчы» с особым правовым режимом и статусом, в части, не урегулированной и не противоречащей </w:t>
      </w:r>
      <w:hyperlink w:history="1" r:id="rIdef2z6ir9jrrenqwxq89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статусом», и актам, вытекающим из указанного </w:t>
      </w:r>
      <w:hyperlink w:history="1" r:id="rIdf-sszbu233leexhyxe4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gisq1fzv9ypztctklp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 (Ведомости Жогорку Кенеша Кыргызской Республики, 2017 г., № 1 (2), ст.15)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исполнительные листы, выдаваемые на основании решений, в том числе решения о применении обеспечительных мер, Комитета Международного центра по разрешению споров специальной финансовой инвестиционной территории «Тамчы»;»;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1 </w:t>
      </w:r>
      <w:r>
        <w:rPr>
          <w:rFonts w:ascii="Arial" w:cs="Arial" w:eastAsia="Arial" w:hAnsi="Arial"/>
          <w:sz w:val="24"/>
          <w:szCs w:val="24"/>
        </w:rPr>
        <w:t xml:space="preserve">статьи 37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исполнительные листы, выдаваемые на основании решений Комитета Международного центра по разрешению споров специальной финансовой инвестиционной территории «Тамчы», - в течение трех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исполнительные листы, выдаваемые на основании решений о применении обеспечительных мер Комитета Международного центра по разрешению споров специальной финансовой инвестиционной территории «Тамчы», - в течение одного года;».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dwcpex8hsiodillxzw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специальной финансовой инвестиционной территории «Тамчы» с особым правовым режимом и статусом» (газета «Эркин-Тоо» от 15 июля 2025 года № 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центр по разрешению споров (МЦРС)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созданная для разрешения споров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настоящего Закона на основе норм и принципов английской правовой системы, а также лучших международных практик;»;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пунктах 4 и 7 слова «орган управления» заменить словом «орган»;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9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специализированный реестр СФИТ «Тамчы»</w:t>
      </w:r>
      <w:r>
        <w:rPr>
          <w:rFonts w:ascii="Arial" w:cs="Arial" w:eastAsia="Arial" w:hAnsi="Arial"/>
          <w:sz w:val="24"/>
          <w:szCs w:val="24"/>
        </w:rPr>
        <w:t xml:space="preserve"> - реестр назначенных лиц СФИТ «Тамчы», порядок ведения которого определяется актами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статье 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«органов управления» заменить словом «органов»;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слова «и местный бюджеты» заменить словом «бюджет»;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наименовании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r>
        <w:rPr>
          <w:rFonts w:ascii="Arial" w:cs="Arial" w:eastAsia="Arial" w:hAnsi="Arial"/>
          <w:sz w:val="24"/>
          <w:szCs w:val="24"/>
        </w:rPr>
        <w:t xml:space="preserve">статье 6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и абзаце первом части 1 слово «управления»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Каждый орган является юридическим лицом в организационно-правовой форме, предусмотренной актами СФИТ «Тамчы», и обладает правами юридического лица. На территории Кыргызской Республики и за ее пределами органы СФИТ «Тамчы» пользуются такой правоспособностью, которая необходима для реализации их целей и задач.»;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«орган управления» заменить словом «орган»;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«Каждый орган СФИТ «Тамчы» обладает независимой правоспособностью, обособленным имуществом, имеет самостоятельный баланс, расчетные и иные счета, в том числе валютные, может от своего имени приобретать имущественные права и выступать истцом и ответчиком в суде.»;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6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r>
        <w:rPr>
          <w:rFonts w:ascii="Arial" w:cs="Arial" w:eastAsia="Arial" w:hAnsi="Arial"/>
          <w:sz w:val="24"/>
          <w:szCs w:val="24"/>
        </w:rPr>
        <w:t xml:space="preserve">статье 7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предложением вторым следующего содержания: «Сведения о членах Совета подлежат внесению в специализированный реестр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Совет состоит из председателя Совета, а также не более 9 других членов Совета, включая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Минимальное количество членов Совета - 7, включая председателя Совета и руководителя управляющей компании.»;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«не менее чем тремя голосами» заменить словами «простым большинством голосов»;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Для организационного обеспечения деятельности Совета и оформления его решений члены Совета назначают секретаря Совета, сведения о котором подлежат внесению в специализированный реестр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r>
        <w:rPr>
          <w:rFonts w:ascii="Arial" w:cs="Arial" w:eastAsia="Arial" w:hAnsi="Arial"/>
          <w:sz w:val="24"/>
          <w:szCs w:val="24"/>
        </w:rPr>
        <w:t xml:space="preserve">статье 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6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назначение и прекращение полномочий руководителя управляющей компании;»;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r>
        <w:rPr>
          <w:rFonts w:ascii="Arial" w:cs="Arial" w:eastAsia="Arial" w:hAnsi="Arial"/>
          <w:sz w:val="24"/>
          <w:szCs w:val="24"/>
        </w:rPr>
        <w:t xml:space="preserve">статье 9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абзаца второго части 1 изложить в следующей редакции: «Члены Совета должны быть уведомлены секретарем Совета о дате, месте и времени проведения заседания Совета не позднее чем за 48 часов до его проведения.»;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2 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Заседание Совета считается правомочным (имеет кворум), если в нем приняли участие члены Совета, число которых равно общему числу избранных (назначенных) членов Совета за вычетом одного члена.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на заседаниях Совета принимаются простым большинством голосов присутствующих на заседании членов Совета. Каждый член Совета обладает одним голосом. Члену Совета запрещается голосовать по вопросу повестки дня, если в отношении такого вопроса существует конфликт интересов такого члена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Совета считается надлежащим образом принятым, если оно оформлено в виде протокола, подписанного председателем Совета, секретарем Совета и удостоверенного регистратором.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Совета могут быть проведены в формате видео-конференц-связи при условии соблюдения требований к уведомлению и кворуму и последующему оформлению решения Совета протоколом.»;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r>
        <w:rPr>
          <w:rFonts w:ascii="Arial" w:cs="Arial" w:eastAsia="Arial" w:hAnsi="Arial"/>
          <w:sz w:val="24"/>
          <w:szCs w:val="24"/>
        </w:rPr>
        <w:t xml:space="preserve">статье 10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Председатель Совета может в любой момент прекратить полномочия любого члена Совета (за исключением руководителя управляющей компании в качестве члена Совета), если:»;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Досрочное прекращение полномочий руководителя управляющей компании в качестве члена Совета наступает в день принятия решения Совета о прекращении полномочий руководителя управляющей компании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r>
        <w:rPr>
          <w:rFonts w:ascii="Arial" w:cs="Arial" w:eastAsia="Arial" w:hAnsi="Arial"/>
          <w:sz w:val="24"/>
          <w:szCs w:val="24"/>
        </w:rPr>
        <w:t xml:space="preserve">статье 11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Руководитель управляющей компании назначается и прекращает свои полномочия решением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управляющей компании: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отвечает за ежедневную деятельность управляющей компании в пределах полномочий, переданных ему Советом;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Совету отчеты о своей деятельности по требованию Совета не менее одного раза в квартал;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СФИТ «Тамчы» в отношениях с государственными органами и органами местного самоуправления, организациями и иными юридическими лицами, соответствующими государственными органами иностранных государств, международными организациями и международными финансовыми институтами;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и выполняет иные функции для реализации целей и задач управляющей компании, а также достижения целей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«и местный бюджеты» заменить словом «бюджет»;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«иными органами управления» заменить словами «иными органами 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5 и 12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r>
        <w:rPr>
          <w:rFonts w:ascii="Arial" w:cs="Arial" w:eastAsia="Arial" w:hAnsi="Arial"/>
          <w:sz w:val="24"/>
          <w:szCs w:val="24"/>
        </w:rPr>
        <w:t xml:space="preserve">статье 12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Регистратор осуществляет полномочия, связанные с регистрацией субъектов СФИТ «Тамчы», ведением реестра субъектов СФИТ «Тамчы», ведением специализированного реестра СФИТ «Тамчы», удостоверением протоколов заседаний (решений) Совета, а также иные полномочия, определяемые актами СФИТ «Тамчы» или нормативными правовыми актами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«Регистрационные номера, формируемые для органов и субъектов СФИТ «Тамчы», признаются и применяются в соответствии с настоящим Законом наравне с регистрационными номерами, формируемыми в соответствии с законодательством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«5. Организация, учрежденная по праву Кыргызской Республики, но не являющаяся субъектом СФИТ «Тамчы» (как до, так и после принятия настоящего Закона), может быть признана субъектом СФИТ «Тамчы» в порядке редомициляции, определенном актами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частями 6 и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 Признание организации субъектом СФИТ «Тамчы» в порядке редомициляции в соответствии с частью 5 настоящей статьи не является реорганизацией или случаем правопреемства, не изменяет права и обязанности такой организации в отношении принадлежащего ей имущества, а также права и обязанности третьих лиц в отношении такой организации (в том числе прав участия в такой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Регистратор ведет специализированный реестр СФИТ «Тамчы» и удостоверяет протоколы заседаний (решения) Совета в порядке, предусмотренном актами СФИТ «Тамчы».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внесенные в специализированный реестр СФИТ «Тамчы», осуществляют свои полномочия с даты внесения соответствующей записи в специализированный реестр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r>
        <w:rPr>
          <w:rFonts w:ascii="Arial" w:cs="Arial" w:eastAsia="Arial" w:hAnsi="Arial"/>
          <w:sz w:val="24"/>
          <w:szCs w:val="24"/>
        </w:rPr>
        <w:t xml:space="preserve">статье 14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«органа управления» заменить словами «органа»;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6 слова «Председатель и судьи» заменить словами «Члены Комитета (арбитры)»;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«, включающего комитет по мелким делам,»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«каком-либо ином суде» заменить словом «судах»;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пункте 1 части 8 слова «управления и регулирования»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«К компетенции Международного центра по разрешению споров относятся вопросы признания и приведения в исполнение иностранных арбитражных решений на территории СФИТ «Тамчы», но не на территории Кыргызской Республики, в той мере, в какой иностранное арбитражное решение касается юридических или физических лиц СФИТ «Тамчы» и связанных с ним активов, расположенных на территории СФИТ «Тамчы».»;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части 11 слова «Судебные решения» заменить словом «Решения»;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дополнить частью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Международный центр по разрешению споров, его председатель, члены Комитета (арбитры), медиаторы и персонал не могут быть привлечены к ответственности за любые действия (бездействие) при исполнении или предполагаемом исполнении функций либо при осуществлении или предполагаемом осуществлении любых полномочий в соответствии с настоящим Законом, а также актами, вытекающими из настоящего Закона.»;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«органов управления» заменить словом «органов»;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касающихся норм и принципов английской правовой системы, а также лучших международных практик к отношениям, указанным в настоящем Законе;»;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r>
        <w:rPr>
          <w:rFonts w:ascii="Arial" w:cs="Arial" w:eastAsia="Arial" w:hAnsi="Arial"/>
          <w:sz w:val="24"/>
          <w:szCs w:val="24"/>
        </w:rPr>
        <w:t xml:space="preserve">статье 18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слово «управления» заменить словами «СФИТ «Тамчы»;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 слова «иных юрисдикций системы общего права» заменить словами «лучших международных практиках»;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часть 3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Субъекты и органы СФИТ «Тамчы», в том числе физические лица, работающие по найму, освобождаются от исполнения обязательств по государственному социальному страхованию.»;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1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Иностранцы и лица без гражданства, являющиеся работниками субъектов или органов СФИТ «Тамчы», а также члены их семей, прибывающие на территорию Кыргызской Республики для осуществления деятельности на СФИТ «Тамчы», получают въездную визу СФИТ «Тамчы» сроком действия до пяти лет в порядке и соответствии с правилами въезда и выезда, установленными Кабинетом Министров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r>
        <w:rPr>
          <w:rFonts w:ascii="Arial" w:cs="Arial" w:eastAsia="Arial" w:hAnsi="Arial"/>
          <w:sz w:val="24"/>
          <w:szCs w:val="24"/>
        </w:rPr>
        <w:t xml:space="preserve">статье 23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Субъекты и органы СФИТ «Тамчы» вправе привлекать для осуществления деятельности на СФИТ «Тамчы» иностранцев и лиц без гражданства без получения разрешения.»;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первый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Управляющая компания ведет учет привлекаемой субъектами и органами СФИТ «Тамчы» иностранной рабочей силы.»;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Субъекты и органы СФИТ «Тамчы» представляют сведения о привлеченных иностранцах и лицах без гражданства в управляющую компанию в соответствии с актами СФИТ «Тамчы».».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24 июля 2026 года № 55 (3815)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24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92js52uxremfwlbjnb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dalil.kg/document/230049035</w:t>
      </w:r>
    </w:hyperlink>
  </w:p>
  <w:p>
    <w:pPr>
      <w:spacing w:after="0" w:before="40"/>
      <w:jc w:val="center"/>
    </w:pPr>
    <w:hyperlink w:history="1" r:id="rIdyj3b8jkkxrdhs5tnmsk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wtysw5l0dpt7oqz_xbk" Type="http://schemas.openxmlformats.org/officeDocument/2006/relationships/hyperlink" Target="https://dalil.kg/document/627" TargetMode="External"/><Relationship Id="rIdrxzz5aciuvzsacwdvwbin" Type="http://schemas.openxmlformats.org/officeDocument/2006/relationships/hyperlink" Target="https://dalil.kg/document/230029329" TargetMode="External"/><Relationship Id="rIdlw0xufkjwxt9wesl_nqlq" Type="http://schemas.openxmlformats.org/officeDocument/2006/relationships/hyperlink" Target="https://dalil.kg/document/230029329" TargetMode="External"/><Relationship Id="rIdyckdn0drvudqgpiwzufcd" Type="http://schemas.openxmlformats.org/officeDocument/2006/relationships/hyperlink" Target="https://dalil.kg/document/1092" TargetMode="External"/><Relationship Id="rIdowiu8h1sxzosuasorwczm" Type="http://schemas.openxmlformats.org/officeDocument/2006/relationships/hyperlink" Target="https://dalil.kg/document/230029329" TargetMode="External"/><Relationship Id="rIdg1_2buaimgtdopbk0owoa" Type="http://schemas.openxmlformats.org/officeDocument/2006/relationships/hyperlink" Target="https://dalil.kg/document/230029329" TargetMode="External"/><Relationship Id="rIdt2b_cggfc6tcksooynjqn" Type="http://schemas.openxmlformats.org/officeDocument/2006/relationships/hyperlink" Target="https://dalil.kg/document/230029329" TargetMode="External"/><Relationship Id="rId5bond1xm8ieo0lyjji4ur" Type="http://schemas.openxmlformats.org/officeDocument/2006/relationships/hyperlink" Target="https://dalil.kg/document/230029329" TargetMode="External"/><Relationship Id="rIddb9j2oih0iacuf8bi6mgs" Type="http://schemas.openxmlformats.org/officeDocument/2006/relationships/hyperlink" Target="https://dalil.kg/document/230029329" TargetMode="External"/><Relationship Id="rId7gbwbr4wpx1_wk4ahysjv" Type="http://schemas.openxmlformats.org/officeDocument/2006/relationships/hyperlink" Target="https://dalil.kg/document/1393" TargetMode="External"/><Relationship Id="rIdef2z6ir9jrrenqwxq89mk" Type="http://schemas.openxmlformats.org/officeDocument/2006/relationships/hyperlink" Target="https://dalil.kg/document/230029329" TargetMode="External"/><Relationship Id="rIdf-sszbu233leexhyxe4ak" Type="http://schemas.openxmlformats.org/officeDocument/2006/relationships/hyperlink" Target="https://dalil.kg/document/230029329" TargetMode="External"/><Relationship Id="rIdogisq1fzv9ypztctklp7-" Type="http://schemas.openxmlformats.org/officeDocument/2006/relationships/hyperlink" Target="https://dalil.kg/document/111522" TargetMode="External"/><Relationship Id="rIdedwcpex8hsiodillxzwx6" Type="http://schemas.openxmlformats.org/officeDocument/2006/relationships/hyperlink" Target="https://dalil.kg/document/230029329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92js52uxremfwlbjnblh" Type="http://schemas.openxmlformats.org/officeDocument/2006/relationships/hyperlink" Target="https://dalil.kg/document/230049035" TargetMode="External"/><Relationship Id="rIdyj3b8jkkxrdhs5tnmskg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2026-09-23T23:26:52.103Z</dcterms:created>
  <dcterms:modified xsi:type="dcterms:W3CDTF">2026-09-23T23:26:52.103Z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