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КОНСТИТУЦИОННЫЙ </w:t>
      </w: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28 июля </w:t>
      </w:r>
      <w:r>
        <w:rPr>
          <w:rFonts w:ascii="Arial" w:cs="Arial" w:eastAsia="Arial" w:hAnsi="Arial"/>
          <w:sz w:val="24"/>
          <w:szCs w:val="24"/>
        </w:rPr>
        <w:t xml:space="preserve">202</w:t>
      </w:r>
      <w:r>
        <w:rPr>
          <w:rFonts w:ascii="Arial" w:cs="Arial" w:eastAsia="Arial" w:hAnsi="Arial"/>
          <w:sz w:val="24"/>
          <w:szCs w:val="24"/>
        </w:rPr>
        <w:t xml:space="preserve">6 </w:t>
      </w:r>
      <w:r>
        <w:rPr>
          <w:rFonts w:ascii="Arial" w:cs="Arial" w:eastAsia="Arial" w:hAnsi="Arial"/>
          <w:sz w:val="24"/>
          <w:szCs w:val="24"/>
        </w:rPr>
        <w:t xml:space="preserve">года № </w:t>
      </w:r>
      <w:r>
        <w:rPr>
          <w:rFonts w:ascii="Arial" w:cs="Arial" w:eastAsia="Arial" w:hAnsi="Arial"/>
          <w:sz w:val="24"/>
          <w:szCs w:val="24"/>
        </w:rPr>
        <w:t xml:space="preserve">135</w:t>
      </w:r>
    </w:p>
    <w:p>
      <w:pPr>
        <w:spacing w:after="120"/>
        <w:jc w:val="center"/>
      </w:pPr>
      <w:r>
        <w:rPr>
          <w:rFonts w:ascii="Arial" w:cs="Arial" w:eastAsia="Arial" w:hAnsi="Arial"/>
          <w:b/>
          <w:bCs/>
          <w:sz w:val="28"/>
          <w:szCs w:val="28"/>
        </w:rPr>
        <w:t xml:space="preserve">О внесении изменений в конституционный</w:t>
      </w:r>
    </w:p>
    <w:p>
      <w:pPr>
        <w:spacing w:after="120"/>
        <w:jc w:val="center"/>
      </w:pPr>
      <w:r>
        <w:rPr>
          <w:rFonts w:ascii="Arial" w:cs="Arial" w:eastAsia="Arial" w:hAnsi="Arial"/>
          <w:b/>
          <w:bCs/>
          <w:sz w:val="28"/>
          <w:szCs w:val="28"/>
        </w:rPr>
        <w:t xml:space="preserve">Закон Кыргызской Республики</w:t>
      </w:r>
    </w:p>
    <w:p>
      <w:pPr>
        <w:spacing w:after="120"/>
        <w:jc w:val="center"/>
      </w:pPr>
      <w:r>
        <w:rPr>
          <w:rFonts w:ascii="Arial" w:cs="Arial" w:eastAsia="Arial" w:hAnsi="Arial"/>
          <w:b/>
          <w:bCs/>
          <w:sz w:val="28"/>
          <w:szCs w:val="28"/>
        </w:rPr>
        <w:t xml:space="preserve">«О выборах Президента Кыргызской Республики и</w:t>
      </w:r>
    </w:p>
    <w:p>
      <w:pPr>
        <w:spacing w:after="120"/>
        <w:jc w:val="center"/>
      </w:pPr>
      <w:r>
        <w:rPr>
          <w:rFonts w:ascii="Arial" w:cs="Arial" w:eastAsia="Arial" w:hAnsi="Arial"/>
          <w:b/>
          <w:bCs/>
          <w:sz w:val="28"/>
          <w:szCs w:val="28"/>
        </w:rPr>
        <w:t xml:space="preserve">депутатов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ljxeqnpoilcj5hblo1hef">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(Ведомости Жогорку Кенеша Кыргызской Республики, 2011 г., № 7, ст. 971) следующие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шестом слова «об изменениях избирательного адреса (номера избирательного участка),» исключить;</w:t>
      </w:r>
    </w:p>
    <w:p>
      <w:pPr>
        <w:spacing w:after="120"/>
        <w:jc w:val="both"/>
      </w:pPr>
      <w:r>
        <w:rPr>
          <w:rFonts w:ascii="Arial" w:cs="Arial" w:eastAsia="Arial" w:hAnsi="Arial"/>
          <w:sz w:val="24"/>
          <w:szCs w:val="24"/>
        </w:rPr>
        <w:t xml:space="preserve">б) в абзаце одиннадцатом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в) абзац девятнадцатый признать утратившим силу;</w:t>
      </w:r>
    </w:p>
    <w:p>
      <w:pPr>
        <w:spacing w:after="120"/>
        <w:jc w:val="both"/>
      </w:pPr>
      <w:r>
        <w:rPr>
          <w:rFonts w:ascii="Arial" w:cs="Arial" w:eastAsia="Arial" w:hAnsi="Arial"/>
          <w:sz w:val="24"/>
          <w:szCs w:val="24"/>
        </w:rPr>
        <w:t xml:space="preserve">г) в абзаце тридцатом слова «либо изменения избирательного адреса»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 </w:t>
      </w:r>
      <w:r>
        <w:rPr>
          <w:rFonts w:ascii="Arial" w:cs="Arial" w:eastAsia="Arial" w:hAnsi="Arial"/>
          <w:sz w:val="24"/>
          <w:szCs w:val="24"/>
        </w:rPr>
        <w:t xml:space="preserve">статье 13</w:t>
      </w:r>
      <w:r>
        <w:rPr>
          <w:rFonts w:ascii="Arial" w:cs="Arial" w:eastAsia="Arial" w:hAnsi="Arial"/>
          <w:sz w:val="24"/>
          <w:szCs w:val="24"/>
        </w:rPr>
        <w:t xml:space="preserve">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первом части 3 цифры «3000» заменить цифрами «4000»;</w:t>
      </w:r>
    </w:p>
    <w:p>
      <w:pPr>
        <w:spacing w:after="120"/>
        <w:jc w:val="both"/>
      </w:pPr>
      <w:r>
        <w:rPr>
          <w:rFonts w:ascii="Arial" w:cs="Arial" w:eastAsia="Arial" w:hAnsi="Arial"/>
          <w:sz w:val="24"/>
          <w:szCs w:val="24"/>
        </w:rPr>
        <w:t xml:space="preserve">б) в абзаце первом части 4 слова «по избирательному адресу в местах» заменить словами «в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абзаце втором части 5 </w:t>
      </w:r>
      <w:r>
        <w:rPr>
          <w:rFonts w:ascii="Arial" w:cs="Arial" w:eastAsia="Arial" w:hAnsi="Arial"/>
          <w:sz w:val="24"/>
          <w:szCs w:val="24"/>
        </w:rPr>
        <w:t xml:space="preserve">статьи 14</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 </w:t>
      </w:r>
      <w:r>
        <w:rPr>
          <w:rFonts w:ascii="Arial" w:cs="Arial" w:eastAsia="Arial" w:hAnsi="Arial"/>
          <w:sz w:val="24"/>
          <w:szCs w:val="24"/>
        </w:rPr>
        <w:t xml:space="preserve">статье 15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наименовании статьи слова «Избирательный адрес» исключить;</w:t>
      </w:r>
    </w:p>
    <w:p>
      <w:pPr>
        <w:spacing w:after="120"/>
        <w:jc w:val="both"/>
      </w:pPr>
      <w:r>
        <w:rPr>
          <w:rFonts w:ascii="Arial" w:cs="Arial" w:eastAsia="Arial" w:hAnsi="Arial"/>
          <w:sz w:val="24"/>
          <w:szCs w:val="24"/>
        </w:rPr>
        <w:t xml:space="preserve">б) в абзаце первом части 5 слова «, о намерении голосовать по избирательному адресу» исключить;</w:t>
      </w:r>
    </w:p>
    <w:p>
      <w:pPr>
        <w:spacing w:after="120"/>
        <w:jc w:val="both"/>
      </w:pPr>
      <w:r>
        <w:rPr>
          <w:rFonts w:ascii="Arial" w:cs="Arial" w:eastAsia="Arial" w:hAnsi="Arial"/>
          <w:sz w:val="24"/>
          <w:szCs w:val="24"/>
        </w:rPr>
        <w:t xml:space="preserve">в) в абзаце третьем части 7 слова «, о намерении голосовать по избирательному адресу»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пункт 1 части 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статьи 19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решает вопросы, связанные с учетом и контролем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части 2 </w:t>
      </w:r>
      <w:r>
        <w:rPr>
          <w:rFonts w:ascii="Arial" w:cs="Arial" w:eastAsia="Arial" w:hAnsi="Arial"/>
          <w:sz w:val="24"/>
          <w:szCs w:val="24"/>
        </w:rPr>
        <w:t xml:space="preserve">статьи 22</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 абзаце втором части 1 </w:t>
      </w:r>
      <w:r>
        <w:rPr>
          <w:rFonts w:ascii="Arial" w:cs="Arial" w:eastAsia="Arial" w:hAnsi="Arial"/>
          <w:sz w:val="24"/>
          <w:szCs w:val="24"/>
        </w:rPr>
        <w:t xml:space="preserve">статьи 27</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 части 6 </w:t>
      </w:r>
      <w:r>
        <w:rPr>
          <w:rFonts w:ascii="Arial" w:cs="Arial" w:eastAsia="Arial" w:hAnsi="Arial"/>
          <w:sz w:val="24"/>
          <w:szCs w:val="24"/>
        </w:rPr>
        <w:t xml:space="preserve">статьи 29</w:t>
      </w:r>
      <w:r>
        <w:rPr>
          <w:rFonts w:ascii="Arial" w:cs="Arial" w:eastAsia="Arial" w:hAnsi="Arial"/>
          <w:sz w:val="24"/>
          <w:szCs w:val="24"/>
        </w:rPr>
        <w:t xml:space="preserve"> слова «ограниченными возможностями здоровья» заменить словом «инвалидностью»;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часть 5 </w:t>
      </w:r>
      <w:r>
        <w:rPr>
          <w:rFonts w:ascii="Arial" w:cs="Arial" w:eastAsia="Arial" w:hAnsi="Arial"/>
          <w:sz w:val="24"/>
          <w:szCs w:val="24"/>
        </w:rPr>
        <w:t xml:space="preserve">статьи 31</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Не допускается дистанционное голосование вне своего избирательного участка в пределах одного избирательного округа, за исключением выборов Президента Кыргызской Республики, проводимых по единому общереспубликанскому избирательному округу.»;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 </w:t>
      </w:r>
      <w:r>
        <w:rPr>
          <w:rFonts w:ascii="Arial" w:cs="Arial" w:eastAsia="Arial" w:hAnsi="Arial"/>
          <w:sz w:val="24"/>
          <w:szCs w:val="24"/>
        </w:rPr>
        <w:t xml:space="preserve">статье 41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1 изложить в следующей редакции:</w:t>
      </w:r>
    </w:p>
    <w:p>
      <w:pPr>
        <w:spacing w:after="120"/>
        <w:jc w:val="both"/>
      </w:pPr>
      <w:r>
        <w:rPr>
          <w:rFonts w:ascii="Arial" w:cs="Arial" w:eastAsia="Arial" w:hAnsi="Arial"/>
          <w:sz w:val="24"/>
          <w:szCs w:val="24"/>
        </w:rPr>
        <w:t xml:space="preserve">«1. Независимо от порядка выдвижения и от вида выборов гражданин, изъявивший желание баллотироваться кандидатом, а также политическая партия, намеренная выдвинуть кандидата либо список кандидатов, обязаны создать собственный избирательный фонд до представления документов в порядке, предусмотренном настоящим конституционным Законом.</w:t>
      </w:r>
    </w:p>
    <w:p>
      <w:pPr>
        <w:spacing w:after="120"/>
        <w:jc w:val="both"/>
      </w:pPr>
      <w:r>
        <w:rPr>
          <w:rFonts w:ascii="Arial" w:cs="Arial" w:eastAsia="Arial" w:hAnsi="Arial"/>
          <w:sz w:val="24"/>
          <w:szCs w:val="24"/>
        </w:rPr>
        <w:t xml:space="preserve">Избирательный взнос вносится на депозитный счет Центральной избирательной комиссии из средств собственного избирательного фонда, созданного до подачи заявления о намерении баллотироваться.</w:t>
      </w:r>
    </w:p>
    <w:p>
      <w:pPr>
        <w:spacing w:after="120"/>
        <w:jc w:val="both"/>
      </w:pPr>
      <w:r>
        <w:rPr>
          <w:rFonts w:ascii="Arial" w:cs="Arial" w:eastAsia="Arial" w:hAnsi="Arial"/>
          <w:sz w:val="24"/>
          <w:szCs w:val="24"/>
        </w:rPr>
        <w:t xml:space="preserve">Кандидаты, политические партии, зарегистрированные в установленном настоящим конституционным Законом порядке, продолжают ведение открытых счетов собственных избирательных фондов для финансирования предвыборной агитации.»;</w:t>
      </w:r>
    </w:p>
    <w:p>
      <w:pPr>
        <w:spacing w:after="120"/>
        <w:jc w:val="both"/>
      </w:pPr>
      <w:r>
        <w:rPr>
          <w:rFonts w:ascii="Arial" w:cs="Arial" w:eastAsia="Arial" w:hAnsi="Arial"/>
          <w:sz w:val="24"/>
          <w:szCs w:val="24"/>
        </w:rPr>
        <w:t xml:space="preserve">б) в абзаце одиннадцатом части 3 слова «адрес места жительства, паспортные данные» заменить словом «ПИН»;</w:t>
      </w:r>
    </w:p>
    <w:p>
      <w:pPr>
        <w:spacing w:after="120"/>
        <w:jc w:val="both"/>
      </w:pPr>
      <w:r>
        <w:rPr>
          <w:rFonts w:ascii="Arial" w:cs="Arial" w:eastAsia="Arial" w:hAnsi="Arial"/>
          <w:sz w:val="24"/>
          <w:szCs w:val="24"/>
        </w:rPr>
        <w:t xml:space="preserve">в) в части 5:</w:t>
      </w:r>
    </w:p>
    <w:p>
      <w:pPr>
        <w:spacing w:after="120"/>
        <w:jc w:val="both"/>
      </w:pPr>
      <w:r>
        <w:rPr>
          <w:rFonts w:ascii="Arial" w:cs="Arial" w:eastAsia="Arial" w:hAnsi="Arial"/>
          <w:sz w:val="24"/>
          <w:szCs w:val="24"/>
        </w:rPr>
        <w:t xml:space="preserve">– предложение второе абзаца первого изложить в следующей редакции: «Специальный счет открывается гражданином или политической партией, выразившими намерение баллотироваться.»;</w:t>
      </w:r>
    </w:p>
    <w:p>
      <w:pPr>
        <w:spacing w:after="120"/>
        <w:jc w:val="both"/>
      </w:pPr>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«Порядок формирования избирательного фонда кандидата, политической партии, учета поступления и расходования денежных средств определяется Центральной избирательной комиссией.»;</w:t>
      </w:r>
    </w:p>
    <w:p>
      <w:pPr>
        <w:spacing w:after="120"/>
        <w:jc w:val="both"/>
      </w:pPr>
      <w:r>
        <w:rPr>
          <w:rFonts w:ascii="Arial" w:cs="Arial" w:eastAsia="Arial" w:hAnsi="Arial"/>
          <w:sz w:val="24"/>
          <w:szCs w:val="24"/>
        </w:rPr>
        <w:t xml:space="preserve">г) в части 7 слова «создавшим их кандидатам» заменить словами «гражданам, изъявившим желание баллотироваться кандидатом, кандидатам»;</w:t>
      </w:r>
    </w:p>
    <w:p>
      <w:pPr>
        <w:spacing w:after="120"/>
        <w:jc w:val="both"/>
      </w:pPr>
      <w:r>
        <w:rPr>
          <w:rFonts w:ascii="Arial" w:cs="Arial" w:eastAsia="Arial" w:hAnsi="Arial"/>
          <w:sz w:val="24"/>
          <w:szCs w:val="24"/>
        </w:rPr>
        <w:t xml:space="preserve">д) абзац второй части 9 изложить в следующей редакции:</w:t>
      </w:r>
    </w:p>
    <w:p>
      <w:pPr>
        <w:spacing w:after="120"/>
        <w:jc w:val="both"/>
      </w:pPr>
      <w:r>
        <w:rPr>
          <w:rFonts w:ascii="Arial" w:cs="Arial" w:eastAsia="Arial" w:hAnsi="Arial"/>
          <w:sz w:val="24"/>
          <w:szCs w:val="24"/>
        </w:rPr>
        <w:t xml:space="preserve">«– внесение гражданином, изъявившим желание баллотироваться кандидатом, из средств своего избирательного фонда избирательного взноса на депозитный счет Центральной избирательной комиссии в размере, установленном настоящим конституционным Законом;»;</w:t>
      </w:r>
    </w:p>
    <w:p>
      <w:pPr>
        <w:spacing w:after="120"/>
        <w:jc w:val="both"/>
      </w:pPr>
      <w:r>
        <w:rPr>
          <w:rFonts w:ascii="Arial" w:cs="Arial" w:eastAsia="Arial" w:hAnsi="Arial"/>
          <w:sz w:val="24"/>
          <w:szCs w:val="24"/>
        </w:rPr>
        <w:t xml:space="preserve">е) абзац первый части 9</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Лицо с инвалидностью, изъявившее желание баллотироваться кандидатом, вносит избирательный взнос из средств своего избирательного фонда на депозитный счет Центральной избирательной комиссии.»;</w:t>
      </w:r>
    </w:p>
    <w:p>
      <w:pPr>
        <w:spacing w:after="120"/>
        <w:jc w:val="both"/>
      </w:pPr>
      <w:r>
        <w:rPr>
          <w:rFonts w:ascii="Arial" w:cs="Arial" w:eastAsia="Arial" w:hAnsi="Arial"/>
          <w:sz w:val="24"/>
          <w:szCs w:val="24"/>
        </w:rPr>
        <w:t xml:space="preserve">ж) часть 13 изложить в следующей редакции:</w:t>
      </w:r>
    </w:p>
    <w:p>
      <w:pPr>
        <w:spacing w:after="120"/>
        <w:jc w:val="both"/>
      </w:pPr>
      <w:r>
        <w:rPr>
          <w:rFonts w:ascii="Arial" w:cs="Arial" w:eastAsia="Arial" w:hAnsi="Arial"/>
          <w:sz w:val="24"/>
          <w:szCs w:val="24"/>
        </w:rPr>
        <w:t xml:space="preserve">«13. В случаях отказа в регистрации кандидата, снятия кандидатом своей кандидатуры или отмены (аннулирования) регистрации кандидата возврат поступивших в избирательный фонд денежных средств производится кандидатом безотлагательно внесшим их гражданам и организациям пропорционально вложенным средствам. При этом расходы, связанные с возвратом указанных средств, покрываются за счет внесших их граждан и организаций.»;</w:t>
      </w:r>
    </w:p>
    <w:p>
      <w:pPr>
        <w:spacing w:after="120"/>
        <w:jc w:val="both"/>
      </w:pPr>
      <w:r>
        <w:rPr>
          <w:rFonts w:ascii="Arial" w:cs="Arial" w:eastAsia="Arial" w:hAnsi="Arial"/>
          <w:sz w:val="24"/>
          <w:szCs w:val="24"/>
        </w:rPr>
        <w:t xml:space="preserve">з) часть 14</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Кандидат, политическая партия вправе заключить договоры о выполнении услуг по агитации с гражданами Кыргызской Республики в количестве не более трех агитаторов на каждом избирательном участке.»;</w:t>
      </w:r>
    </w:p>
    <w:p>
      <w:pPr>
        <w:spacing w:after="120"/>
        <w:jc w:val="both"/>
      </w:pPr>
      <w:r>
        <w:rPr>
          <w:rFonts w:ascii="Arial" w:cs="Arial" w:eastAsia="Arial" w:hAnsi="Arial"/>
          <w:sz w:val="24"/>
          <w:szCs w:val="24"/>
        </w:rPr>
        <w:t xml:space="preserve">и) в части 20 слово «Кандидаты» заменить словами «Граждане, изъявившие желание баллотироваться, кандидаты»;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пункте 2 части 2 </w:t>
      </w:r>
      <w:r>
        <w:rPr>
          <w:rFonts w:ascii="Arial" w:cs="Arial" w:eastAsia="Arial" w:hAnsi="Arial"/>
          <w:sz w:val="24"/>
          <w:szCs w:val="24"/>
        </w:rPr>
        <w:t xml:space="preserve">статьи 46</w:t>
      </w:r>
      <w:r>
        <w:rPr>
          <w:rFonts w:ascii="Arial" w:cs="Arial" w:eastAsia="Arial" w:hAnsi="Arial"/>
          <w:sz w:val="24"/>
          <w:szCs w:val="24"/>
        </w:rPr>
        <w:t xml:space="preserve"> слова «от общей» заменить словами «от фактической»;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часть 1 </w:t>
      </w:r>
      <w:r>
        <w:rPr>
          <w:rFonts w:ascii="Arial" w:cs="Arial" w:eastAsia="Arial" w:hAnsi="Arial"/>
          <w:sz w:val="24"/>
          <w:szCs w:val="24"/>
        </w:rPr>
        <w:t xml:space="preserve">статьи 48</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Очередные выборы Президента проводятся в четвертую среду января года, в котором истекает срок полномочий Президента, на который он был избран, и назначаются Жогорку Кенешем не позднее чем за 4 месяца до дня выборов.</w:t>
      </w:r>
    </w:p>
    <w:p>
      <w:pPr>
        <w:spacing w:after="120"/>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в </w:t>
      </w:r>
      <w:r>
        <w:rPr>
          <w:rFonts w:ascii="Arial" w:cs="Arial" w:eastAsia="Arial" w:hAnsi="Arial"/>
          <w:sz w:val="24"/>
          <w:szCs w:val="24"/>
        </w:rPr>
        <w:t xml:space="preserve">статье 49</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4:</w:t>
      </w:r>
    </w:p>
    <w:p>
      <w:pPr>
        <w:spacing w:after="120"/>
        <w:jc w:val="both"/>
      </w:pPr>
      <w:r>
        <w:rPr>
          <w:rFonts w:ascii="Arial" w:cs="Arial" w:eastAsia="Arial" w:hAnsi="Arial"/>
          <w:sz w:val="24"/>
          <w:szCs w:val="24"/>
        </w:rPr>
        <w:t xml:space="preserve">– абзац третий после слов «их получения» дополнить словами «с указанием даты получения и перечня представленных документов»;</w:t>
      </w:r>
    </w:p>
    <w:p>
      <w:pPr>
        <w:spacing w:after="120"/>
        <w:jc w:val="both"/>
      </w:pPr>
      <w:r>
        <w:rPr>
          <w:rFonts w:ascii="Arial" w:cs="Arial" w:eastAsia="Arial" w:hAnsi="Arial"/>
          <w:sz w:val="24"/>
          <w:szCs w:val="24"/>
        </w:rPr>
        <w:t xml:space="preserve">– абзац четвертый после слов «представления документов» дополнить словами «и оригинала банковского документа, подтверждающего внесение избирательного взноса»;</w:t>
      </w:r>
    </w:p>
    <w:p>
      <w:pPr>
        <w:spacing w:after="120"/>
        <w:jc w:val="both"/>
      </w:pPr>
      <w:r>
        <w:rPr>
          <w:rFonts w:ascii="Arial" w:cs="Arial" w:eastAsia="Arial" w:hAnsi="Arial"/>
          <w:sz w:val="24"/>
          <w:szCs w:val="24"/>
        </w:rPr>
        <w:t xml:space="preserve">б) в части 5:</w:t>
      </w:r>
    </w:p>
    <w:p>
      <w:pPr>
        <w:spacing w:after="120"/>
        <w:jc w:val="both"/>
      </w:pPr>
      <w:r>
        <w:rPr>
          <w:rFonts w:ascii="Arial" w:cs="Arial" w:eastAsia="Arial" w:hAnsi="Arial"/>
          <w:sz w:val="24"/>
          <w:szCs w:val="24"/>
        </w:rPr>
        <w:t xml:space="preserve">– в абзаце первом слово «кандидат» заменить словами «гражданин, изъявивший желание баллотироваться,»;</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заявление гражданина, изъявившего желание баллотироваться на должность Президента путем самовыдвижения, с приложением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 в пункте 2 слова «кандидата политической партией» заменить словами «гражданина кандидатом от политической партии»;</w:t>
      </w:r>
    </w:p>
    <w:p>
      <w:pPr>
        <w:spacing w:after="120"/>
        <w:jc w:val="both"/>
      </w:pPr>
      <w:r>
        <w:rPr>
          <w:rFonts w:ascii="Arial" w:cs="Arial" w:eastAsia="Arial" w:hAnsi="Arial"/>
          <w:sz w:val="24"/>
          <w:szCs w:val="24"/>
        </w:rPr>
        <w:t xml:space="preserve">– абзац третий пункта 5 изложить в следующей редакции:</w:t>
      </w:r>
    </w:p>
    <w:p>
      <w:pPr>
        <w:spacing w:after="120"/>
        <w:jc w:val="both"/>
      </w:pPr>
      <w:r>
        <w:rPr>
          <w:rFonts w:ascii="Arial" w:cs="Arial" w:eastAsia="Arial" w:hAnsi="Arial"/>
          <w:sz w:val="24"/>
          <w:szCs w:val="24"/>
        </w:rPr>
        <w:t xml:space="preserve">«– о наличии или отсутствии судимости, прекращенного уголовного дела по нереабилитирующим основаниям на территории Кыргызской Республики, а также в иностранном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в </w:t>
      </w:r>
      <w:r>
        <w:rPr>
          <w:rFonts w:ascii="Arial" w:cs="Arial" w:eastAsia="Arial" w:hAnsi="Arial"/>
          <w:sz w:val="24"/>
          <w:szCs w:val="24"/>
        </w:rPr>
        <w:t xml:space="preserve">статье 50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дополнить абзацем третьим следующего содержания:</w:t>
      </w:r>
    </w:p>
    <w:p>
      <w:pPr>
        <w:spacing w:after="120"/>
        <w:jc w:val="both"/>
      </w:pPr>
      <w:r>
        <w:rPr>
          <w:rFonts w:ascii="Arial" w:cs="Arial" w:eastAsia="Arial" w:hAnsi="Arial"/>
          <w:sz w:val="24"/>
          <w:szCs w:val="24"/>
        </w:rPr>
        <w:t xml:space="preserve">«В случае отсутствия банковского документа (оригинала), подтверждающего внесение избирательного взноса, проверка соответствия требованиям не производится, а документы гражданина, изъявившего желание баллотироваться кандидатом, считаются не представленными и подлежат возврату.»;</w:t>
      </w:r>
    </w:p>
    <w:p>
      <w:pPr>
        <w:spacing w:after="120"/>
        <w:jc w:val="both"/>
      </w:pPr>
      <w:r>
        <w:rPr>
          <w:rFonts w:ascii="Arial" w:cs="Arial" w:eastAsia="Arial" w:hAnsi="Arial"/>
          <w:sz w:val="24"/>
          <w:szCs w:val="24"/>
        </w:rPr>
        <w:t xml:space="preserve">б) часть 5 после слов «(самовыдвижение, политическая партия)» дополнить словами «, подтвердившего внесение избирательного взноса оригиналом банковского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в </w:t>
      </w:r>
      <w:r>
        <w:rPr>
          <w:rFonts w:ascii="Arial" w:cs="Arial" w:eastAsia="Arial" w:hAnsi="Arial"/>
          <w:sz w:val="24"/>
          <w:szCs w:val="24"/>
        </w:rPr>
        <w:t xml:space="preserve">статье 52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3 изложить в следующей редакции:</w:t>
      </w:r>
    </w:p>
    <w:p>
      <w:pPr>
        <w:spacing w:after="120"/>
        <w:jc w:val="both"/>
      </w:pPr>
      <w:r>
        <w:rPr>
          <w:rFonts w:ascii="Arial" w:cs="Arial" w:eastAsia="Arial" w:hAnsi="Arial"/>
          <w:sz w:val="24"/>
          <w:szCs w:val="24"/>
        </w:rPr>
        <w:t xml:space="preserve">«3. Подписи могут собираться в цифровом формате с применением облачной цифровой подписи (ОЦП) либо на подписных листах среди избирателей, обладающих активным избирательным правом.</w:t>
      </w:r>
    </w:p>
    <w:p>
      <w:pPr>
        <w:spacing w:after="120"/>
        <w:jc w:val="both"/>
      </w:pPr>
      <w:r>
        <w:rPr>
          <w:rFonts w:ascii="Arial" w:cs="Arial" w:eastAsia="Arial" w:hAnsi="Arial"/>
          <w:sz w:val="24"/>
          <w:szCs w:val="24"/>
        </w:rPr>
        <w:t xml:space="preserve">Форма подписного листа, порядок и способ сбора и проверки подписей устанавливаются Центральной избирательной комиссией.</w:t>
      </w:r>
    </w:p>
    <w:p>
      <w:pPr>
        <w:spacing w:after="120"/>
        <w:jc w:val="both"/>
      </w:pPr>
      <w:r>
        <w:rPr>
          <w:rFonts w:ascii="Arial" w:cs="Arial" w:eastAsia="Arial" w:hAnsi="Arial"/>
          <w:sz w:val="24"/>
          <w:szCs w:val="24"/>
        </w:rPr>
        <w:t xml:space="preserve">Сбор подписей избирателей проводится по месту работы, службы, учебы, жительства, на предвыборных мероприятиях, а также в других местах, где агитация и сбор подписей не запрещены настоящим конституционным Законом.</w:t>
      </w:r>
    </w:p>
    <w:p>
      <w:pPr>
        <w:spacing w:after="120"/>
        <w:jc w:val="both"/>
      </w:pPr>
      <w:r>
        <w:rPr>
          <w:rFonts w:ascii="Arial" w:cs="Arial" w:eastAsia="Arial" w:hAnsi="Arial"/>
          <w:sz w:val="24"/>
          <w:szCs w:val="24"/>
        </w:rPr>
        <w:t xml:space="preserve">Участие государственных органов, органов местного самоуправления, органов управления организаций независимо от формы собственности, учреждений, членов избирательных комиссий в сборе подписей, равно как и принуждение избирателей в процессе сбора подписей, и их вознаграждение за внесение подписи не допускаются.»;</w:t>
      </w:r>
    </w:p>
    <w:p>
      <w:pPr>
        <w:spacing w:after="120"/>
        <w:jc w:val="both"/>
      </w:pPr>
      <w:r>
        <w:rPr>
          <w:rFonts w:ascii="Arial" w:cs="Arial" w:eastAsia="Arial" w:hAnsi="Arial"/>
          <w:sz w:val="24"/>
          <w:szCs w:val="24"/>
        </w:rPr>
        <w:t xml:space="preserve">б) в части 6:</w:t>
      </w:r>
    </w:p>
    <w:p>
      <w:pPr>
        <w:spacing w:after="120"/>
        <w:jc w:val="both"/>
      </w:pPr>
      <w:r>
        <w:rPr>
          <w:rFonts w:ascii="Arial" w:cs="Arial" w:eastAsia="Arial" w:hAnsi="Arial"/>
          <w:sz w:val="24"/>
          <w:szCs w:val="24"/>
        </w:rPr>
        <w:t xml:space="preserve">– абзац первый признать утратившим силу;</w:t>
      </w:r>
    </w:p>
    <w:p>
      <w:pPr>
        <w:spacing w:after="120"/>
        <w:jc w:val="both"/>
      </w:pPr>
      <w:r>
        <w:rPr>
          <w:rFonts w:ascii="Arial" w:cs="Arial" w:eastAsia="Arial" w:hAnsi="Arial"/>
          <w:sz w:val="24"/>
          <w:szCs w:val="24"/>
        </w:rPr>
        <w:t xml:space="preserve">– в абзаце втором слова «При этом количество» заменить словами «6. Количество»;</w:t>
      </w:r>
    </w:p>
    <w:p>
      <w:pPr>
        <w:spacing w:after="120"/>
        <w:jc w:val="both"/>
      </w:pPr>
      <w:r>
        <w:rPr>
          <w:rFonts w:ascii="Arial" w:cs="Arial" w:eastAsia="Arial" w:hAnsi="Arial"/>
          <w:sz w:val="24"/>
          <w:szCs w:val="24"/>
        </w:rPr>
        <w:t xml:space="preserve">в) часть 7 изложить в следующей редакции:</w:t>
      </w:r>
    </w:p>
    <w:p>
      <w:pPr>
        <w:spacing w:after="120"/>
        <w:jc w:val="both"/>
      </w:pPr>
      <w:r>
        <w:rPr>
          <w:rFonts w:ascii="Arial" w:cs="Arial" w:eastAsia="Arial" w:hAnsi="Arial"/>
          <w:sz w:val="24"/>
          <w:szCs w:val="24"/>
        </w:rPr>
        <w:t xml:space="preserve">«7.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 Центральная избирательная комиссия в 10-дневный срок осуществляет проверку достоверности подписей с привлечением работников уполномоченного государственного органа в сфере регистрации и документирования населения и экспертов уполномоченного государственного органа в сфере судебно-экспертной деятельности. При приеме подписных листов Центральная избирательная комиссия заверяет каждый подписной лист печатью и выдает в письменной форме подтверждение о приеме подписных листов.»;</w:t>
      </w:r>
    </w:p>
    <w:p>
      <w:pPr>
        <w:spacing w:after="120"/>
        <w:jc w:val="both"/>
      </w:pPr>
      <w:r>
        <w:rPr>
          <w:rFonts w:ascii="Arial" w:cs="Arial" w:eastAsia="Arial" w:hAnsi="Arial"/>
          <w:sz w:val="24"/>
          <w:szCs w:val="24"/>
        </w:rPr>
        <w:t xml:space="preserve">г) часть 9 после слов «не соблюдены требования» дополнить словами «к их сбору и оформлению»;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в части 3 </w:t>
      </w:r>
      <w:r>
        <w:rPr>
          <w:rFonts w:ascii="Arial" w:cs="Arial" w:eastAsia="Arial" w:hAnsi="Arial"/>
          <w:sz w:val="24"/>
          <w:szCs w:val="24"/>
        </w:rPr>
        <w:t xml:space="preserve">статьи 53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дополнить пунктом 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б) абзац второй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часть 1 </w:t>
      </w:r>
      <w:r>
        <w:rPr>
          <w:rFonts w:ascii="Arial" w:cs="Arial" w:eastAsia="Arial" w:hAnsi="Arial"/>
          <w:sz w:val="24"/>
          <w:szCs w:val="24"/>
        </w:rPr>
        <w:t xml:space="preserve">статьи 54</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Гражданин, изъявивший желание баллотироваться, либо политическая партия, выдвигающая кандидата на должность Президента, до подачи документов, указанных в части 5 </w:t>
      </w:r>
      <w:r>
        <w:rPr>
          <w:rFonts w:ascii="Arial" w:cs="Arial" w:eastAsia="Arial" w:hAnsi="Arial"/>
          <w:sz w:val="24"/>
          <w:szCs w:val="24"/>
        </w:rPr>
        <w:t xml:space="preserve">статьи 49</w:t>
      </w:r>
      <w:r>
        <w:rPr>
          <w:rFonts w:ascii="Arial" w:cs="Arial" w:eastAsia="Arial" w:hAnsi="Arial"/>
          <w:sz w:val="24"/>
          <w:szCs w:val="24"/>
        </w:rPr>
        <w:t xml:space="preserve"> настоящего конституционного Закона, создает собственный избирательный фонд для финансирования предвыборной кампании в порядке, установленном настоящим конституционным Законом. Избирательный взнос вносится исключительно из средств соответствующего избирательного фонда в соответствии со сроками, указанными в части 1 </w:t>
      </w:r>
      <w:r>
        <w:rPr>
          <w:rFonts w:ascii="Arial" w:cs="Arial" w:eastAsia="Arial" w:hAnsi="Arial"/>
          <w:sz w:val="24"/>
          <w:szCs w:val="24"/>
        </w:rPr>
        <w:t xml:space="preserve">статьи 41</w:t>
      </w:r>
      <w:r>
        <w:rPr>
          <w:rFonts w:ascii="Arial" w:cs="Arial" w:eastAsia="Arial" w:hAnsi="Arial"/>
          <w:sz w:val="24"/>
          <w:szCs w:val="24"/>
        </w:rPr>
        <w:t xml:space="preserve">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часть 5 </w:t>
      </w:r>
      <w:r>
        <w:rPr>
          <w:rFonts w:ascii="Arial" w:cs="Arial" w:eastAsia="Arial" w:hAnsi="Arial"/>
          <w:sz w:val="24"/>
          <w:szCs w:val="24"/>
        </w:rPr>
        <w:t xml:space="preserve">статьи 59</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«5. Очередные выборы в Жогорку Кенеш назначаются Президентом не ранее чем за 100 календарных дней и не позднее чем за 90 календарных дней до дня голосования. Днем голосования является среда месяца, в котором истекает конституционный срок, на который был избран Жогорку Кенеш действующего созыва. Конституционный срок, на который избирается Жогорку Кенеш, исчисляется со дня его избрания. Днем избрания Жогорку Кенеша является день голосования, в результате которого он был избран в правомочном составе.</w:t>
      </w:r>
    </w:p>
    <w:p>
      <w:pPr>
        <w:spacing w:after="120"/>
        <w:jc w:val="both"/>
      </w:pPr>
      <w:r>
        <w:rPr>
          <w:rFonts w:ascii="Arial" w:cs="Arial" w:eastAsia="Arial" w:hAnsi="Arial"/>
          <w:sz w:val="24"/>
          <w:szCs w:val="24"/>
        </w:rPr>
        <w:t xml:space="preserve">День голосования считается выходным днем с сохранением оплаты как за рабочий день независимо от формы собственности работодателя.»;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в части 4 </w:t>
      </w:r>
      <w:r>
        <w:rPr>
          <w:rFonts w:ascii="Arial" w:cs="Arial" w:eastAsia="Arial" w:hAnsi="Arial"/>
          <w:sz w:val="24"/>
          <w:szCs w:val="24"/>
        </w:rPr>
        <w:t xml:space="preserve">статьи 60</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после слова «, должны» дополнить словами «открыть специальный счет для формирования избирательного фонда в банковском учреждении, установленном Центральной избирательной комиссией, и»;</w:t>
      </w:r>
    </w:p>
    <w:p>
      <w:pPr>
        <w:spacing w:after="120"/>
        <w:jc w:val="both"/>
      </w:pPr>
      <w:r>
        <w:rPr>
          <w:rFonts w:ascii="Arial" w:cs="Arial" w:eastAsia="Arial" w:hAnsi="Arial"/>
          <w:sz w:val="24"/>
          <w:szCs w:val="24"/>
        </w:rPr>
        <w:t xml:space="preserve">б) абзац второй изложить в следующей редакции:</w:t>
      </w:r>
    </w:p>
    <w:p>
      <w:pPr>
        <w:spacing w:after="120"/>
        <w:jc w:val="both"/>
      </w:pPr>
      <w:r>
        <w:rPr>
          <w:rFonts w:ascii="Arial" w:cs="Arial" w:eastAsia="Arial" w:hAnsi="Arial"/>
          <w:sz w:val="24"/>
          <w:szCs w:val="24"/>
        </w:rPr>
        <w:t xml:space="preserve">«Центральная избирательная комиссия обязана незамедлительно выдать политической партии письменное подтверждение о получении оригинала банковского документа, подтверждающего внесение избирательного взноса, и перечня представленных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часть 2 </w:t>
      </w:r>
      <w:r>
        <w:rPr>
          <w:rFonts w:ascii="Arial" w:cs="Arial" w:eastAsia="Arial" w:hAnsi="Arial"/>
          <w:sz w:val="24"/>
          <w:szCs w:val="24"/>
        </w:rPr>
        <w:t xml:space="preserve">статьи 60</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Выдвижение кандидата в депутаты Жогорку Кенеша по многомандатному избирательному округу в порядке самовыдвижения осуществляется путем подачи гражданином Кыргызской Республики в Центральную избирательную комиссию заявления о намерении баллотироваться кандидатом по соответствующему многомандатному избирательному округу с одновременным представлением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При этом избирательный взнос вносится кандидатом за счет средств его избирательного фонда на депозитный счет Центральной избирательной комиссии в размере трехтысячекратного расчетного показателя, установленного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статье 61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часть 4 после слов «вносят на» дополнить словом «депозитный»;</w:t>
      </w:r>
    </w:p>
    <w:p>
      <w:pPr>
        <w:spacing w:after="120"/>
        <w:jc w:val="both"/>
      </w:pPr>
      <w:r>
        <w:rPr>
          <w:rFonts w:ascii="Arial" w:cs="Arial" w:eastAsia="Arial" w:hAnsi="Arial"/>
          <w:sz w:val="24"/>
          <w:szCs w:val="24"/>
        </w:rPr>
        <w:t xml:space="preserve">б) часть 11 дополнить абзацем восьмым следующего содержания:</w:t>
      </w:r>
    </w:p>
    <w:p>
      <w:pPr>
        <w:spacing w:after="120"/>
        <w:jc w:val="both"/>
      </w:pPr>
      <w:r>
        <w:rPr>
          <w:rFonts w:ascii="Arial" w:cs="Arial" w:eastAsia="Arial" w:hAnsi="Arial"/>
          <w:sz w:val="24"/>
          <w:szCs w:val="24"/>
        </w:rPr>
        <w:t xml:space="preserve">«– отсутствие банковского документа (оригинала), подтверждающего внесение избирательного взноса;»;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в части 1 </w:t>
      </w:r>
      <w:r>
        <w:rPr>
          <w:rFonts w:ascii="Arial" w:cs="Arial" w:eastAsia="Arial" w:hAnsi="Arial"/>
          <w:sz w:val="24"/>
          <w:szCs w:val="24"/>
        </w:rPr>
        <w:t xml:space="preserve">статьи 62</w:t>
      </w:r>
      <w:r>
        <w:rPr>
          <w:rFonts w:ascii="Arial" w:cs="Arial" w:eastAsia="Arial" w:hAnsi="Arial"/>
          <w:sz w:val="24"/>
          <w:szCs w:val="24"/>
        </w:rPr>
        <w:t xml:space="preserve">1</w:t>
      </w:r>
      <w:r>
        <w:rPr>
          <w:rFonts w:ascii="Arial" w:cs="Arial" w:eastAsia="Arial" w:hAnsi="Arial"/>
          <w:sz w:val="24"/>
          <w:szCs w:val="24"/>
        </w:rPr>
        <w:t xml:space="preserve"> слово «Кандидат» заменить словами «Гражданин, изъявивший желание баллотироваться».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вступает в силу со дня официального опубликования.</w:t>
      </w:r>
    </w:p>
    <w:p>
      <w:pPr>
        <w:spacing w:after="120"/>
        <w:jc w:val="both"/>
      </w:pPr>
      <w:r>
        <w:rPr>
          <w:rFonts w:ascii="Arial" w:cs="Arial" w:eastAsia="Arial" w:hAnsi="Arial"/>
          <w:i/>
          <w:iCs/>
          <w:sz w:val="24"/>
          <w:szCs w:val="24"/>
        </w:rPr>
        <w:t xml:space="preserve">Опубликован в официальной государственной газете «Эркин-Тоо» от 31 июля 2026 года № 57 (3817)</w:t>
      </w:r>
    </w:p>
    <w:p>
      <w:pPr>
        <w:spacing w:after="120"/>
        <w:jc w:val="both"/>
      </w:pPr>
      <w:r>
        <w:rPr>
          <w:rFonts w:ascii="Arial" w:cs="Arial" w:eastAsia="Arial" w:hAnsi="Arial"/>
          <w:sz w:val="24"/>
          <w:szCs w:val="24"/>
        </w:rPr>
        <w:t xml:space="preserve">Кабинету Министров Кыргызской Республики и 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24 июня 2026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xgnstbr8xqaseydckgx">
      <w:r>
        <w:rPr>
          <w:rFonts w:ascii="Arial" w:cs="Arial" w:eastAsia="Arial" w:hAnsi="Arial"/>
          <w:color w:val="132D3F"/>
          <w:sz w:val="16"/>
          <w:szCs w:val="16"/>
          <w:u w:val="single"/>
        </w:rPr>
        <w:t xml:space="preserve">dalil.kg/document/230049077</w:t>
      </w:r>
    </w:hyperlink>
  </w:p>
  <w:p>
    <w:pPr>
      <w:spacing w:after="0" w:before="40"/>
      <w:jc w:val="center"/>
    </w:pPr>
    <w:hyperlink w:history="1" r:id="rIdjewbmke2ypvlsgjpdoh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xeqnpoilcj5hblo1hef"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xgnstbr8xqaseydckgx" Type="http://schemas.openxmlformats.org/officeDocument/2006/relationships/hyperlink" Target="https://dalil.kg/document/230049077" TargetMode="External"/><Relationship Id="rIdjewbmke2ypvlsgjpdoh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2026-09-23T17:04:21.560Z</dcterms:created>
  <dcterms:modified xsi:type="dcterms:W3CDTF">2026-09-23T17:04:21.560Z</dcterms:modified>
</cp:coreProperties>
</file>

<file path=docProps/custom.xml><?xml version="1.0" encoding="utf-8"?>
<Properties xmlns="http://schemas.openxmlformats.org/officeDocument/2006/custom-properties" xmlns:vt="http://schemas.openxmlformats.org/officeDocument/2006/docPropsVTypes"/>
</file>