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 июля 2026 года № 493-т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подготовки и проведения саммита Шанхайской организации сотрудничества и церемонии открытия VI Всемирных игр кочевников, </w:t>
      </w: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 9 июня 2026 года</w:t>
      </w:r>
      <w:r>
        <w:rPr>
          <w:rFonts w:ascii="Arial" w:cs="Arial" w:eastAsia="Arial" w:hAnsi="Arial"/>
          <w:sz w:val="24"/>
          <w:szCs w:val="24"/>
        </w:rPr>
        <w:t xml:space="preserve"> № 210, пунктом 13 части 3 </w:t>
      </w:r>
      <w:hyperlink w:history="1" r:id="rIdjkm2dumincedgnty-4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p2-sf6jwulsq2b59jn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ngx_s4kbsp9xjuic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муниципальное предприятие «Бишкекасфальтсервис» поставщиком (подрядчиком) работ по строительству альтернативной автомобильной дороги для заезда-выезда с территории международного аэропорта «Манас», проходящей параллельно существующей дороге с выходом на улицу Манас (бывшая улица Васильевский тракт).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Муниципальную администрацию мэрии города Бишкек по Первомайскому административному району заказчиком работ, указанных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действует в течение двух лет.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kjue-pbvsvioqprlu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dalil.kg/document/230049097</w:t>
      </w:r>
    </w:hyperlink>
  </w:p>
  <w:p>
    <w:pPr>
      <w:spacing w:after="0" w:before="40"/>
      <w:jc w:val="center"/>
    </w:pPr>
    <w:hyperlink w:history="1" r:id="rIdpn6rirf6r0h-7bbp5c6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m2dumincedgnty-4xrw" Type="http://schemas.openxmlformats.org/officeDocument/2006/relationships/hyperlink" Target="https://dalil.kg/document/112361#ST_17" TargetMode="External"/><Relationship Id="rIdp2-sf6jwulsq2b59jnxlq" Type="http://schemas.openxmlformats.org/officeDocument/2006/relationships/hyperlink" Target="https://dalil.kg/document/112301#ST_13" TargetMode="External"/><Relationship Id="rIduzngx_s4kbsp9xjuicgo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kjue-pbvsvioqprlu1n" Type="http://schemas.openxmlformats.org/officeDocument/2006/relationships/hyperlink" Target="https://dalil.kg/document/230049097" TargetMode="External"/><Relationship Id="rIdpn6rirf6r0h-7bbp5c6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2026-09-25T21:08:32.559Z</dcterms:created>
  <dcterms:modified xsi:type="dcterms:W3CDTF">2026-09-25T21:08:32.559Z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