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АБДЫКЕРИМ СЫДЫКОВ АЙЫЛНОГО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61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307 гектаров земли из муниципальной собственности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qbsazwrygj9oc3jdwuq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Законом Кыргызской Республики «О местном государственном управлении и органах местного самоуправления», а также </w:t>
      </w:r>
      <w:hyperlink w:history="1" r:id="rIdaraqth8wdxq14vgv7le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25 от 8 февраля 2021 года и Государственной </w:t>
      </w:r>
      <w:hyperlink w:history="1" r:id="rIdu_0kxt6pmwnzqrr4tos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садоводства и виноградарства на 2025–2029 годы, утвержденной приказом Кабинета Министров Кыргызской Республики № </w:t>
      </w:r>
      <w:hyperlink w:history="1" r:id="rIdbbthye4tgy6azvdpp7t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633-р</w:t>
        </w:r>
      </w:hyperlink>
      <w:r>
        <w:rPr>
          <w:rFonts w:ascii="Arial" w:cs="Arial" w:eastAsia="Arial" w:hAnsi="Arial"/>
          <w:sz w:val="24"/>
          <w:szCs w:val="24"/>
        </w:rPr>
        <w:t xml:space="preserve"> от 14 октября 2024 года, в целях сохранения, восстановления и развития производственного потенциала многолетних виноградных плантаций в агропромышленном секторе, айылный кенеш Абдыкерим Сыдыков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Дать согласие на передачу в государственную собственность Кыргызской Республики земельного участка сельскохозяйственного назначения общей площадью 307 (триста семь) гектаров, находящегося в муниципальной собственности айылного аймака Абдыкерим Сыдыков, с целью сохранения и развития многолетних виноградных плантаций.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Главе айыл окмоту Абдыкерим Сыдыков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подготовить и представить уполномоченным государственным органам все необходимые документы для передачи земельного участка в государственную собственность на основании настоящего постановления;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провести соответствующие работы по передаче земельного участка в установленном законом порядке;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составить границы земельного участка и акты передачи в соответствии с требованиями закона.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Акт о принятии и передаче земельного участка в государственную собственность составить в порядке, установленном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 </w:t>
      </w:r>
      <w:r>
        <w:rPr>
          <w:rFonts w:ascii="Arial" w:cs="Arial" w:eastAsia="Arial" w:hAnsi="Arial"/>
          <w:sz w:val="24"/>
          <w:szCs w:val="24"/>
        </w:rPr>
        <w:t xml:space="preserve">Постановление зарегистрировать в Министерство юстиции Кыргызской Республики и опубликовать в средствах массовой информации или на сайте.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https://gagsmsu.kg/2026/07/23/%d1%87%d2%af%d0%b9-%d0%be%d0%b1%d0%bb%d1%83%d1%81%d1%83%d0%bd%d1%83%d0%bd-%d0%b0%d0%bb%d0%b0%d0%bc%d2%af%d0%b4%d2%af%d0%bd-%d1%80%d0%b0%d0%b9%d0%be%d0%bd%d1%83%d0%bd%d0%b0-%d0%ba%d0%b0%d1%80%d0%b0-3/ от 23 июля 2026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комиссии по аграрно-земельным вопросам и охране окружающей среды и главе айыл окмоту Дозалиевой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А. Рабиев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ttzcan_yqawds3rn9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dalil.kg/document/230049146</w:t>
      </w:r>
    </w:hyperlink>
  </w:p>
  <w:p>
    <w:pPr>
      <w:spacing w:after="0" w:before="40"/>
      <w:jc w:val="center"/>
    </w:pPr>
    <w:hyperlink w:history="1" r:id="rIdnfdipta-eub245idm54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sazwrygj9oc3jdwuqrq" Type="http://schemas.openxmlformats.org/officeDocument/2006/relationships/hyperlink" Target="https://dalil.kg/document/230029465" TargetMode="External"/><Relationship Id="rIdaraqth8wdxq14vgv7le3p" Type="http://schemas.openxmlformats.org/officeDocument/2006/relationships/hyperlink" Target="https://dalil.kg/document/430381" TargetMode="External"/><Relationship Id="rIdu_0kxt6pmwnzqrr4toszs" Type="http://schemas.openxmlformats.org/officeDocument/2006/relationships/hyperlink" Target="https://dalil.kg/document/230015635" TargetMode="External"/><Relationship Id="rIdbbthye4tgy6azvdpp7tdx" Type="http://schemas.openxmlformats.org/officeDocument/2006/relationships/hyperlink" Target="https://dalil.kg/document/2300156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ttzcan_yqawds3rn9ro" Type="http://schemas.openxmlformats.org/officeDocument/2006/relationships/hyperlink" Target="https://dalil.kg/document/230049146" TargetMode="External"/><Relationship Id="rIdnfdipta-eub245idm54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2026-09-24T20:13:26.821Z</dcterms:created>
  <dcterms:modified xsi:type="dcterms:W3CDTF">2026-09-24T20:13:26.821Z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