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ЗАКОН КЫРГЫЗСКОЙ РЕСПУБЛИКИ</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22 июля 2026 года № 117</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О внесении изменений в некоторые законодательные акты Кыргызской Республики (в Гражданский процессуальный кодекс Кыргызской Республики, Уголовно-процессуальный кодекс Кыргызской Республики, Закон Кыргызской Республики "Об обязательном государственном страховании жизни и здоровья военнослужащих и военнообязанных, призванных на учебные и специальные сборы, и приравненных к ним лиц")</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w:t>
      </w:r>
    </w:p>
    <w:p>
      <w:pPr>
        <w:spacing w:after="120"/>
        <w:ind w:firstLine="567"/>
        <w:jc w:val="both"/>
      </w:pPr>
      <w:r>
        <w:rPr>
          <w:rFonts w:ascii="Arial" w:cs="Arial" w:eastAsia="Arial" w:hAnsi="Arial"/>
          <w:sz w:val="24"/>
          <w:szCs w:val="24"/>
        </w:rPr>
        <w:t xml:space="preserve">Внести в Гражданский процессуальный </w:t>
      </w:r>
      <w:hyperlink w:history="1" r:id="rIdn6iqb_jai-n2gbmcgsuda">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(Ведомости Жогорку Кенеша Кыргызской Республики, 2017 г., № 1 (2), ст.14) следующие изменения:</w:t>
      </w:r>
    </w:p>
    <w:p>
      <w:pPr>
        <w:spacing w:after="120"/>
        <w:ind w:firstLine="567"/>
        <w:jc w:val="both"/>
      </w:pPr>
      <w:r>
        <w:rPr>
          <w:rFonts w:ascii="Arial" w:cs="Arial" w:eastAsia="Arial" w:hAnsi="Arial"/>
          <w:sz w:val="24"/>
          <w:szCs w:val="24"/>
        </w:rPr>
        <w:t xml:space="preserve">в части 2 </w:t>
      </w:r>
      <w:hyperlink w:history="1" r:id="rIdhobafxx5fqdzfdbocqu7w">
        <w:r>
          <w:rPr>
            <w:rFonts w:ascii="Arial" w:cs="Arial" w:eastAsia="Arial" w:hAnsi="Arial"/>
            <w:color w:val="1D4ED8"/>
            <w:sz w:val="24"/>
            <w:szCs w:val="24"/>
            <w:u w:val="single"/>
          </w:rPr>
          <w:t xml:space="preserve">статьи 373</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пункт 2 изложить в следующей редакции:</w:t>
      </w:r>
    </w:p>
    <w:p>
      <w:pPr>
        <w:spacing w:after="120"/>
        <w:ind w:firstLine="567"/>
        <w:jc w:val="both"/>
      </w:pPr>
      <w:r>
        <w:rPr>
          <w:rFonts w:ascii="Arial" w:cs="Arial" w:eastAsia="Arial" w:hAnsi="Arial"/>
          <w:sz w:val="24"/>
          <w:szCs w:val="24"/>
        </w:rPr>
        <w:t xml:space="preserve">"2) установленные вступившим в законную силу актом суда заведомо ложные показания свидетеля или специалиста, заведомо ложное заключение эксперта, заведомо неправильный перевод, подложность документов либо вещественных доказательств, повлекшие за собой постановление незаконного или необоснованного судебного акта;";</w:t>
      </w:r>
    </w:p>
    <w:p>
      <w:pPr>
        <w:spacing w:after="120"/>
        <w:ind w:firstLine="567"/>
        <w:jc w:val="both"/>
      </w:pPr>
      <w:r>
        <w:rPr>
          <w:rFonts w:ascii="Arial" w:cs="Arial" w:eastAsia="Arial" w:hAnsi="Arial"/>
          <w:sz w:val="24"/>
          <w:szCs w:val="24"/>
        </w:rPr>
        <w:t xml:space="preserve">б) в пункте 3 слова ", прокурора, следователя" исключить.</w:t>
      </w:r>
    </w:p>
    <w:p>
      <w:pPr>
        <w:spacing w:after="120"/>
        <w:ind w:firstLine="567"/>
        <w:jc w:val="both"/>
      </w:pPr>
      <w:r>
        <w:rPr>
          <w:rFonts w:ascii="Arial" w:cs="Arial" w:eastAsia="Arial" w:hAnsi="Arial"/>
          <w:b/>
          <w:bCs/>
          <w:sz w:val="24"/>
          <w:szCs w:val="24"/>
        </w:rPr>
        <w:t xml:space="preserve">Статья 2.</w:t>
      </w:r>
    </w:p>
    <w:p>
      <w:pPr>
        <w:spacing w:after="120"/>
        <w:ind w:firstLine="567"/>
        <w:jc w:val="both"/>
      </w:pPr>
      <w:r>
        <w:rPr>
          <w:rFonts w:ascii="Arial" w:cs="Arial" w:eastAsia="Arial" w:hAnsi="Arial"/>
          <w:sz w:val="24"/>
          <w:szCs w:val="24"/>
        </w:rPr>
        <w:t xml:space="preserve">Внести в Уголовно-процессуальный </w:t>
      </w:r>
      <w:hyperlink w:history="1" r:id="rIdzbea1i1l8uzz8xvok5bbr">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(газета "Эркин-Тоо" от 16 ноября 2021 года № 122-133) следующие изменения:</w:t>
      </w:r>
    </w:p>
    <w:p>
      <w:pPr>
        <w:spacing w:after="120"/>
        <w:ind w:firstLine="567"/>
        <w:jc w:val="both"/>
      </w:pPr>
      <w:r>
        <w:rPr>
          <w:rFonts w:ascii="Arial" w:cs="Arial" w:eastAsia="Arial" w:hAnsi="Arial"/>
          <w:sz w:val="24"/>
          <w:szCs w:val="24"/>
        </w:rPr>
        <w:t xml:space="preserve">1) в </w:t>
      </w:r>
      <w:hyperlink w:history="1" r:id="rIduhzb5wlvkojzrncmpihhj">
        <w:r>
          <w:rPr>
            <w:rFonts w:ascii="Arial" w:cs="Arial" w:eastAsia="Arial" w:hAnsi="Arial"/>
            <w:color w:val="1D4ED8"/>
            <w:sz w:val="24"/>
            <w:szCs w:val="24"/>
            <w:u w:val="single"/>
          </w:rPr>
          <w:t xml:space="preserve">статье 27</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пункт 7 части 1 после слова "лиц" дополнить словами ", а также в случаях, предусмотренных частью 7 настоящей статьи";</w:t>
      </w:r>
    </w:p>
    <w:p>
      <w:pPr>
        <w:spacing w:after="120"/>
        <w:ind w:firstLine="567"/>
        <w:jc w:val="both"/>
      </w:pPr>
      <w:r>
        <w:rPr>
          <w:rFonts w:ascii="Arial" w:cs="Arial" w:eastAsia="Arial" w:hAnsi="Arial"/>
          <w:sz w:val="24"/>
          <w:szCs w:val="24"/>
        </w:rPr>
        <w:t xml:space="preserve">б) в части 4 слова "возражает против этого" заменить словами "не признает вину";</w:t>
      </w:r>
    </w:p>
    <w:p>
      <w:pPr>
        <w:spacing w:after="120"/>
        <w:ind w:firstLine="567"/>
        <w:jc w:val="both"/>
      </w:pPr>
      <w:r>
        <w:rPr>
          <w:rFonts w:ascii="Arial" w:cs="Arial" w:eastAsia="Arial" w:hAnsi="Arial"/>
          <w:sz w:val="24"/>
          <w:szCs w:val="24"/>
        </w:rPr>
        <w:t xml:space="preserve">в) дополнить частью 7 следующего содержания:</w:t>
      </w:r>
    </w:p>
    <w:p>
      <w:pPr>
        <w:spacing w:after="120"/>
        <w:ind w:firstLine="567"/>
        <w:jc w:val="both"/>
      </w:pPr>
      <w:r>
        <w:rPr>
          <w:rFonts w:ascii="Arial" w:cs="Arial" w:eastAsia="Arial" w:hAnsi="Arial"/>
          <w:sz w:val="24"/>
          <w:szCs w:val="24"/>
        </w:rPr>
        <w:t xml:space="preserve">"7. Не допускается прекращение уголовного дела по нереабилитирующим основаниям, а прекращенное дело по указанным основаниям подлежит возобновлению, если судебный акт об установлении вины обвиняемого необходим для решения вопросов, подлежащих рассмотрению в порядке иного судопроизводства, в том числе в качестве основания для пересмотра дела по вновь открывшимся обстоятельствам.";</w:t>
      </w:r>
    </w:p>
    <w:p>
      <w:pPr>
        <w:spacing w:after="120"/>
        <w:ind w:firstLine="567"/>
        <w:jc w:val="both"/>
      </w:pPr>
      <w:r>
        <w:rPr>
          <w:rFonts w:ascii="Arial" w:cs="Arial" w:eastAsia="Arial" w:hAnsi="Arial"/>
          <w:sz w:val="24"/>
          <w:szCs w:val="24"/>
        </w:rPr>
        <w:t xml:space="preserve">2) в части 1 </w:t>
      </w:r>
      <w:hyperlink w:history="1" r:id="rIdmchcdf4ylbphw-rs5bps8">
        <w:r>
          <w:rPr>
            <w:rFonts w:ascii="Arial" w:cs="Arial" w:eastAsia="Arial" w:hAnsi="Arial"/>
            <w:color w:val="1D4ED8"/>
            <w:sz w:val="24"/>
            <w:szCs w:val="24"/>
            <w:u w:val="single"/>
          </w:rPr>
          <w:t xml:space="preserve">статьи 257</w:t>
        </w:r>
      </w:hyperlink>
      <w:r>
        <w:rPr>
          <w:rFonts w:ascii="Arial" w:cs="Arial" w:eastAsia="Arial" w:hAnsi="Arial"/>
          <w:sz w:val="24"/>
          <w:szCs w:val="24"/>
        </w:rPr>
        <w:t xml:space="preserve"> слова "частью 3" заменить словами "частями 3 и 7";</w:t>
      </w:r>
    </w:p>
    <w:p>
      <w:pPr>
        <w:spacing w:after="120"/>
        <w:ind w:firstLine="567"/>
        <w:jc w:val="both"/>
      </w:pPr>
      <w:r>
        <w:rPr>
          <w:rFonts w:ascii="Arial" w:cs="Arial" w:eastAsia="Arial" w:hAnsi="Arial"/>
          <w:sz w:val="24"/>
          <w:szCs w:val="24"/>
        </w:rPr>
        <w:t xml:space="preserve">3) часть 2 </w:t>
      </w:r>
      <w:hyperlink w:history="1" r:id="rIdddd6jp1nxfjhnpdx8tbzv">
        <w:r>
          <w:rPr>
            <w:rFonts w:ascii="Arial" w:cs="Arial" w:eastAsia="Arial" w:hAnsi="Arial"/>
            <w:color w:val="1D4ED8"/>
            <w:sz w:val="24"/>
            <w:szCs w:val="24"/>
            <w:u w:val="single"/>
          </w:rPr>
          <w:t xml:space="preserve">статьи 258</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"2. В постановлении указывается решение о вещественных доказательствах в соответствии с правилами </w:t>
      </w:r>
      <w:hyperlink w:history="1" r:id="rId4_cvqskge72msgi8ny31r">
        <w:r>
          <w:rPr>
            <w:rFonts w:ascii="Arial" w:cs="Arial" w:eastAsia="Arial" w:hAnsi="Arial"/>
            <w:color w:val="1D4ED8"/>
            <w:sz w:val="24"/>
            <w:szCs w:val="24"/>
            <w:u w:val="single"/>
          </w:rPr>
          <w:t xml:space="preserve">статьи 86</w:t>
        </w:r>
      </w:hyperlink>
      <w:r>
        <w:rPr>
          <w:rFonts w:ascii="Arial" w:cs="Arial" w:eastAsia="Arial" w:hAnsi="Arial"/>
          <w:sz w:val="24"/>
          <w:szCs w:val="24"/>
        </w:rPr>
        <w:t xml:space="preserve"> настоящего Кодекса, об отмене меры пресечения, а равно мер обеспечения возмещения материального ущерба и (или) морального вреда и конфискации имущества, а также об отмене временного отстранения от должности с указанием о направлении соответствующего ходатайства следственному судье.";</w:t>
      </w:r>
    </w:p>
    <w:p>
      <w:pPr>
        <w:spacing w:after="120"/>
        <w:ind w:firstLine="567"/>
        <w:jc w:val="both"/>
      </w:pPr>
      <w:r>
        <w:rPr>
          <w:rFonts w:ascii="Arial" w:cs="Arial" w:eastAsia="Arial" w:hAnsi="Arial"/>
          <w:sz w:val="24"/>
          <w:szCs w:val="24"/>
        </w:rPr>
        <w:t xml:space="preserve">4) часть 2 </w:t>
      </w:r>
      <w:hyperlink w:history="1" r:id="rIdkdgfopxesgx8qczodtose">
        <w:r>
          <w:rPr>
            <w:rFonts w:ascii="Arial" w:cs="Arial" w:eastAsia="Arial" w:hAnsi="Arial"/>
            <w:color w:val="1D4ED8"/>
            <w:sz w:val="24"/>
            <w:szCs w:val="24"/>
            <w:u w:val="single"/>
          </w:rPr>
          <w:t xml:space="preserve">статьи 260</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"2. Возобновление производства по прекращенному делу производится до истечения сроков давности привлечения лица к уголовной ответственности, за исключением случаев, предусмотренных частью 7 статьи 27 настоящего Кодекса.";</w:t>
      </w:r>
    </w:p>
    <w:p>
      <w:pPr>
        <w:spacing w:after="120"/>
        <w:ind w:firstLine="567"/>
        <w:jc w:val="both"/>
      </w:pPr>
      <w:r>
        <w:rPr>
          <w:rFonts w:ascii="Arial" w:cs="Arial" w:eastAsia="Arial" w:hAnsi="Arial"/>
          <w:sz w:val="24"/>
          <w:szCs w:val="24"/>
        </w:rPr>
        <w:t xml:space="preserve">5) в части 1 </w:t>
      </w:r>
      <w:hyperlink w:history="1" r:id="rIdexcvzlj0iwlxrxnjop_rw">
        <w:r>
          <w:rPr>
            <w:rFonts w:ascii="Arial" w:cs="Arial" w:eastAsia="Arial" w:hAnsi="Arial"/>
            <w:color w:val="1D4ED8"/>
            <w:sz w:val="24"/>
            <w:szCs w:val="24"/>
            <w:u w:val="single"/>
          </w:rPr>
          <w:t xml:space="preserve">статьи 287</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в абзаце первом слова "частью 4" заменить словами "частями 4 и 7";</w:t>
      </w:r>
    </w:p>
    <w:p>
      <w:pPr>
        <w:spacing w:after="120"/>
        <w:ind w:firstLine="567"/>
        <w:jc w:val="both"/>
      </w:pPr>
      <w:r>
        <w:rPr>
          <w:rFonts w:ascii="Arial" w:cs="Arial" w:eastAsia="Arial" w:hAnsi="Arial"/>
          <w:sz w:val="24"/>
          <w:szCs w:val="24"/>
        </w:rPr>
        <w:t xml:space="preserve">б) абзац второй изложить в следующей редакции:</w:t>
      </w:r>
    </w:p>
    <w:p>
      <w:pPr>
        <w:spacing w:after="120"/>
        <w:ind w:firstLine="567"/>
        <w:jc w:val="both"/>
      </w:pPr>
      <w:r>
        <w:rPr>
          <w:rFonts w:ascii="Arial" w:cs="Arial" w:eastAsia="Arial" w:hAnsi="Arial"/>
          <w:sz w:val="24"/>
          <w:szCs w:val="24"/>
        </w:rPr>
        <w:t xml:space="preserve">"Приняв решение о прекращении производства по делу, судья отменяет меру пресечения и иные меры обеспечения уголовного судопроизводства, в том числе временное отстранение от должности, меры по обеспечению возмещения материального ущерба и (или) морального вреда и конфискации имущества и разрешает вопрос о вещественных доказательствах. Копия постановления судьи о прекращении производства по делу направляется прокурору, а также вручается лицу, привлекавшемуся к уголовной ответственности, и потерпевшему.";</w:t>
      </w:r>
    </w:p>
    <w:p>
      <w:pPr>
        <w:spacing w:after="120"/>
        <w:ind w:firstLine="567"/>
        <w:jc w:val="both"/>
      </w:pPr>
      <w:r>
        <w:rPr>
          <w:rFonts w:ascii="Arial" w:cs="Arial" w:eastAsia="Arial" w:hAnsi="Arial"/>
          <w:sz w:val="24"/>
          <w:szCs w:val="24"/>
        </w:rPr>
        <w:t xml:space="preserve">6) в </w:t>
      </w:r>
      <w:hyperlink w:history="1" r:id="rIdvdqnldn1tr-u62xftaaeo">
        <w:r>
          <w:rPr>
            <w:rFonts w:ascii="Arial" w:cs="Arial" w:eastAsia="Arial" w:hAnsi="Arial"/>
            <w:color w:val="1D4ED8"/>
            <w:sz w:val="24"/>
            <w:szCs w:val="24"/>
            <w:u w:val="single"/>
          </w:rPr>
          <w:t xml:space="preserve">статье 302</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слова "частью 4" заменить словами "частями 4 и 7";</w:t>
      </w:r>
    </w:p>
    <w:p>
      <w:pPr>
        <w:spacing w:after="120"/>
        <w:ind w:firstLine="567"/>
        <w:jc w:val="both"/>
      </w:pPr>
      <w:r>
        <w:rPr>
          <w:rFonts w:ascii="Arial" w:cs="Arial" w:eastAsia="Arial" w:hAnsi="Arial"/>
          <w:sz w:val="24"/>
          <w:szCs w:val="24"/>
        </w:rPr>
        <w:t xml:space="preserve">б) дополнить абзацами вторым и третьим следующего содержания:</w:t>
      </w:r>
    </w:p>
    <w:p>
      <w:pPr>
        <w:spacing w:after="120"/>
        <w:ind w:firstLine="567"/>
        <w:jc w:val="both"/>
      </w:pPr>
      <w:r>
        <w:rPr>
          <w:rFonts w:ascii="Arial" w:cs="Arial" w:eastAsia="Arial" w:hAnsi="Arial"/>
          <w:sz w:val="24"/>
          <w:szCs w:val="24"/>
        </w:rPr>
        <w:t xml:space="preserve">"При прекращении производства по делу судья отменяет меру пресечения и иные меры обеспечения уголовного судопроизводства, в том числе временное отстранение от должности, меры по обеспечению возмещения материального ущерба и (или) морального вреда, конфискации имущества и разрешает вопрос о вещественных доказательствах.</w:t>
      </w:r>
    </w:p>
    <w:p>
      <w:pPr>
        <w:spacing w:after="120"/>
        <w:ind w:firstLine="567"/>
        <w:jc w:val="both"/>
      </w:pPr>
      <w:r>
        <w:rPr>
          <w:rFonts w:ascii="Arial" w:cs="Arial" w:eastAsia="Arial" w:hAnsi="Arial"/>
          <w:sz w:val="24"/>
          <w:szCs w:val="24"/>
        </w:rPr>
        <w:t xml:space="preserve">Копия постановления судьи о прекращении производства по делу направляется прокурору, а также одновременно извещаются лицо, привлекавшееся к уголовной ответственности, и потерпевший.";</w:t>
      </w:r>
    </w:p>
    <w:p>
      <w:pPr>
        <w:spacing w:after="120"/>
        <w:ind w:firstLine="567"/>
        <w:jc w:val="both"/>
      </w:pPr>
      <w:r>
        <w:rPr>
          <w:rFonts w:ascii="Arial" w:cs="Arial" w:eastAsia="Arial" w:hAnsi="Arial"/>
          <w:sz w:val="24"/>
          <w:szCs w:val="24"/>
        </w:rPr>
        <w:t xml:space="preserve">7) часть 2 </w:t>
      </w:r>
      <w:hyperlink w:history="1" r:id="rIdvvva3betjyiq5m2ilfypd">
        <w:r>
          <w:rPr>
            <w:rFonts w:ascii="Arial" w:cs="Arial" w:eastAsia="Arial" w:hAnsi="Arial"/>
            <w:color w:val="1D4ED8"/>
            <w:sz w:val="24"/>
            <w:szCs w:val="24"/>
            <w:u w:val="single"/>
          </w:rPr>
          <w:t xml:space="preserve">статьи 304</w:t>
        </w:r>
      </w:hyperlink>
      <w:r>
        <w:rPr>
          <w:rFonts w:ascii="Arial" w:cs="Arial" w:eastAsia="Arial" w:hAnsi="Arial"/>
          <w:sz w:val="24"/>
          <w:szCs w:val="24"/>
        </w:rPr>
        <w:t xml:space="preserve"> после слова "пресечения" дополнить словами "и временного отстранения от должности";</w:t>
      </w:r>
    </w:p>
    <w:p>
      <w:pPr>
        <w:spacing w:after="120"/>
        <w:ind w:firstLine="567"/>
        <w:jc w:val="both"/>
      </w:pPr>
      <w:r>
        <w:rPr>
          <w:rFonts w:ascii="Arial" w:cs="Arial" w:eastAsia="Arial" w:hAnsi="Arial"/>
          <w:sz w:val="24"/>
          <w:szCs w:val="24"/>
        </w:rPr>
        <w:t xml:space="preserve">8) часть 1 </w:t>
      </w:r>
      <w:hyperlink w:history="1" r:id="rIduyk7ll59vyilqaeawuxqw">
        <w:r>
          <w:rPr>
            <w:rFonts w:ascii="Arial" w:cs="Arial" w:eastAsia="Arial" w:hAnsi="Arial"/>
            <w:color w:val="1D4ED8"/>
            <w:sz w:val="24"/>
            <w:szCs w:val="24"/>
            <w:u w:val="single"/>
          </w:rPr>
          <w:t xml:space="preserve">статьи 346</w:t>
        </w:r>
      </w:hyperlink>
      <w:r>
        <w:rPr>
          <w:rFonts w:ascii="Arial" w:cs="Arial" w:eastAsia="Arial" w:hAnsi="Arial"/>
          <w:sz w:val="24"/>
          <w:szCs w:val="24"/>
        </w:rPr>
        <w:t xml:space="preserve"> дополнить пунктом 19 следующего содержания:</w:t>
      </w:r>
    </w:p>
    <w:p>
      <w:pPr>
        <w:spacing w:after="120"/>
        <w:ind w:firstLine="567"/>
        <w:jc w:val="both"/>
      </w:pPr>
      <w:r>
        <w:rPr>
          <w:rFonts w:ascii="Arial" w:cs="Arial" w:eastAsia="Arial" w:hAnsi="Arial"/>
          <w:sz w:val="24"/>
          <w:szCs w:val="24"/>
        </w:rPr>
        <w:t xml:space="preserve">"19) об отмене меры обеспечения уголовного судопроизводства в виде временного отстранения от должности, если она была применена.";</w:t>
      </w:r>
    </w:p>
    <w:p>
      <w:pPr>
        <w:spacing w:after="120"/>
        <w:ind w:firstLine="567"/>
        <w:jc w:val="both"/>
      </w:pPr>
      <w:r>
        <w:rPr>
          <w:rFonts w:ascii="Arial" w:cs="Arial" w:eastAsia="Arial" w:hAnsi="Arial"/>
          <w:sz w:val="24"/>
          <w:szCs w:val="24"/>
        </w:rPr>
        <w:t xml:space="preserve">9) часть 1 </w:t>
      </w:r>
      <w:hyperlink w:history="1" r:id="rIdxetipqjocaiwpikztyj7w">
        <w:r>
          <w:rPr>
            <w:rFonts w:ascii="Arial" w:cs="Arial" w:eastAsia="Arial" w:hAnsi="Arial"/>
            <w:color w:val="1D4ED8"/>
            <w:sz w:val="24"/>
            <w:szCs w:val="24"/>
            <w:u w:val="single"/>
          </w:rPr>
          <w:t xml:space="preserve">статьи 354</w:t>
        </w:r>
      </w:hyperlink>
      <w:r>
        <w:rPr>
          <w:rFonts w:ascii="Arial" w:cs="Arial" w:eastAsia="Arial" w:hAnsi="Arial"/>
          <w:sz w:val="24"/>
          <w:szCs w:val="24"/>
        </w:rPr>
        <w:t xml:space="preserve"> дополнить пунктом 9</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120"/>
        <w:ind w:firstLine="567"/>
        <w:jc w:val="both"/>
      </w:pPr>
      <w:r>
        <w:rPr>
          <w:rFonts w:ascii="Arial" w:cs="Arial" w:eastAsia="Arial" w:hAnsi="Arial"/>
          <w:sz w:val="24"/>
          <w:szCs w:val="24"/>
        </w:rPr>
        <w:t xml:space="preserve">"9</w:t>
      </w:r>
      <w:r>
        <w:rPr>
          <w:rFonts w:ascii="Arial" w:cs="Arial" w:eastAsia="Arial" w:hAnsi="Arial"/>
          <w:sz w:val="24"/>
          <w:szCs w:val="24"/>
        </w:rPr>
        <w:t xml:space="preserve">1</w:t>
      </w:r>
      <w:r>
        <w:rPr>
          <w:rFonts w:ascii="Arial" w:cs="Arial" w:eastAsia="Arial" w:hAnsi="Arial"/>
          <w:sz w:val="24"/>
          <w:szCs w:val="24"/>
        </w:rPr>
        <w:t xml:space="preserve">) решение о мере временного отстранения от должности, если она была применена;";</w:t>
      </w:r>
    </w:p>
    <w:p>
      <w:pPr>
        <w:spacing w:after="120"/>
        <w:ind w:firstLine="567"/>
        <w:jc w:val="both"/>
      </w:pPr>
      <w:r>
        <w:rPr>
          <w:rFonts w:ascii="Arial" w:cs="Arial" w:eastAsia="Arial" w:hAnsi="Arial"/>
          <w:sz w:val="24"/>
          <w:szCs w:val="24"/>
        </w:rPr>
        <w:t xml:space="preserve">10) </w:t>
      </w:r>
      <w:hyperlink w:history="1" r:id="rIdxddubf1z7r4lisrr8-3c2">
        <w:r>
          <w:rPr>
            <w:rFonts w:ascii="Arial" w:cs="Arial" w:eastAsia="Arial" w:hAnsi="Arial"/>
            <w:color w:val="1D4ED8"/>
            <w:sz w:val="24"/>
            <w:szCs w:val="24"/>
            <w:u w:val="single"/>
          </w:rPr>
          <w:t xml:space="preserve">статью 356</w:t>
        </w:r>
      </w:hyperlink>
      <w:r>
        <w:rPr>
          <w:rFonts w:ascii="Arial" w:cs="Arial" w:eastAsia="Arial" w:hAnsi="Arial"/>
          <w:sz w:val="24"/>
          <w:szCs w:val="24"/>
        </w:rPr>
        <w:t xml:space="preserve"> дополнить пунктом 3</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120"/>
        <w:ind w:firstLine="567"/>
        <w:jc w:val="both"/>
      </w:pPr>
      <w:r>
        <w:rPr>
          <w:rFonts w:ascii="Arial" w:cs="Arial" w:eastAsia="Arial" w:hAnsi="Arial"/>
          <w:sz w:val="24"/>
          <w:szCs w:val="24"/>
        </w:rPr>
        <w:t xml:space="preserve">"3</w:t>
      </w:r>
      <w:r>
        <w:rPr>
          <w:rFonts w:ascii="Arial" w:cs="Arial" w:eastAsia="Arial" w:hAnsi="Arial"/>
          <w:sz w:val="24"/>
          <w:szCs w:val="24"/>
        </w:rPr>
        <w:t xml:space="preserve">1</w:t>
      </w:r>
      <w:r>
        <w:rPr>
          <w:rFonts w:ascii="Arial" w:cs="Arial" w:eastAsia="Arial" w:hAnsi="Arial"/>
          <w:sz w:val="24"/>
          <w:szCs w:val="24"/>
        </w:rPr>
        <w:t xml:space="preserve">) решение об отмене временного отстранения от должности, если она была применена;";</w:t>
      </w:r>
    </w:p>
    <w:p>
      <w:pPr>
        <w:spacing w:after="120"/>
        <w:ind w:firstLine="567"/>
        <w:jc w:val="both"/>
      </w:pPr>
      <w:r>
        <w:rPr>
          <w:rFonts w:ascii="Arial" w:cs="Arial" w:eastAsia="Arial" w:hAnsi="Arial"/>
          <w:sz w:val="24"/>
          <w:szCs w:val="24"/>
        </w:rPr>
        <w:t xml:space="preserve">11) часть 3 </w:t>
      </w:r>
      <w:hyperlink w:history="1" r:id="rId6buzppg1rqk3fi2byjehf">
        <w:r>
          <w:rPr>
            <w:rFonts w:ascii="Arial" w:cs="Arial" w:eastAsia="Arial" w:hAnsi="Arial"/>
            <w:color w:val="1D4ED8"/>
            <w:sz w:val="24"/>
            <w:szCs w:val="24"/>
            <w:u w:val="single"/>
          </w:rPr>
          <w:t xml:space="preserve">статьи 453</w:t>
        </w:r>
      </w:hyperlink>
      <w:r>
        <w:rPr>
          <w:rFonts w:ascii="Arial" w:cs="Arial" w:eastAsia="Arial" w:hAnsi="Arial"/>
          <w:sz w:val="24"/>
          <w:szCs w:val="24"/>
        </w:rPr>
        <w:t xml:space="preserve"> после слова "обстоятельств" дополнить словами ", за исключением случаев, предусмотренных частью 7 </w:t>
      </w:r>
      <w:hyperlink w:history="1" r:id="rIdtzfyipgma6m8pbhfrtqkf">
        <w:r>
          <w:rPr>
            <w:rFonts w:ascii="Arial" w:cs="Arial" w:eastAsia="Arial" w:hAnsi="Arial"/>
            <w:color w:val="1D4ED8"/>
            <w:sz w:val="24"/>
            <w:szCs w:val="24"/>
            <w:u w:val="single"/>
          </w:rPr>
          <w:t xml:space="preserve">статьи 27</w:t>
        </w:r>
      </w:hyperlink>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b/>
          <w:bCs/>
          <w:sz w:val="24"/>
          <w:szCs w:val="24"/>
        </w:rPr>
        <w:t xml:space="preserve">Статья 3.</w:t>
      </w:r>
    </w:p>
    <w:p>
      <w:pPr>
        <w:spacing w:after="120"/>
        <w:ind w:firstLine="567"/>
        <w:jc w:val="both"/>
      </w:pPr>
      <w:r>
        <w:rPr>
          <w:rFonts w:ascii="Arial" w:cs="Arial" w:eastAsia="Arial" w:hAnsi="Arial"/>
          <w:sz w:val="24"/>
          <w:szCs w:val="24"/>
        </w:rPr>
        <w:t xml:space="preserve">Внести в </w:t>
      </w:r>
      <w:hyperlink w:history="1" r:id="rIdwa5w8000xfzxlrfmnzfup">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обязательном государственном страховании жизни и здоровья военнослужащих и военнообязанных, призванных на учебные и специальные сборы, и приравненных к ним лиц" (Ведомости Жогорку Кенеша Кыргызской Республики, 2005 г., № 1, ст.42) следующее изменение:</w:t>
      </w:r>
    </w:p>
    <w:p>
      <w:pPr>
        <w:spacing w:after="120"/>
        <w:ind w:firstLine="567"/>
        <w:jc w:val="both"/>
      </w:pPr>
      <w:r>
        <w:rPr>
          <w:rFonts w:ascii="Arial" w:cs="Arial" w:eastAsia="Arial" w:hAnsi="Arial"/>
          <w:sz w:val="24"/>
          <w:szCs w:val="24"/>
        </w:rPr>
        <w:t xml:space="preserve">абзац второй части 1 </w:t>
      </w:r>
      <w:hyperlink w:history="1" r:id="rIdyzdckuvfowh-r1fextjix">
        <w:r>
          <w:rPr>
            <w:rFonts w:ascii="Arial" w:cs="Arial" w:eastAsia="Arial" w:hAnsi="Arial"/>
            <w:color w:val="1D4ED8"/>
            <w:sz w:val="24"/>
            <w:szCs w:val="24"/>
            <w:u w:val="single"/>
          </w:rPr>
          <w:t xml:space="preserve">статьи 9</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 наступил вследствие совершения застрахованным лицом преступления и его вина установлена вступившим в законную силу судебным актом;".</w:t>
      </w:r>
    </w:p>
    <w:p>
      <w:pPr>
        <w:spacing w:after="120"/>
        <w:ind w:firstLine="567"/>
        <w:jc w:val="both"/>
      </w:pPr>
      <w:r>
        <w:rPr>
          <w:rFonts w:ascii="Arial" w:cs="Arial" w:eastAsia="Arial" w:hAnsi="Arial"/>
          <w:b/>
          <w:bCs/>
          <w:sz w:val="24"/>
          <w:szCs w:val="24"/>
        </w:rPr>
        <w:t xml:space="preserve">Статья 4.</w:t>
      </w:r>
    </w:p>
    <w:p>
      <w:pPr>
        <w:spacing w:after="120"/>
        <w:ind w:firstLine="567"/>
        <w:jc w:val="both"/>
      </w:pPr>
      <w:r>
        <w:rPr>
          <w:rFonts w:ascii="Arial" w:cs="Arial" w:eastAsia="Arial" w:hAnsi="Arial"/>
          <w:sz w:val="24"/>
          <w:szCs w:val="24"/>
        </w:rPr>
        <w:t xml:space="preserve">Настоящий Закон вступает в силу по истечении десяти дней со дня официального опубликования.</w:t>
      </w:r>
    </w:p>
    <w:p>
      <w:pPr>
        <w:spacing w:after="120"/>
        <w:ind w:firstLine="567"/>
        <w:jc w:val="both"/>
      </w:pPr>
      <w:r>
        <w:rPr>
          <w:rFonts w:ascii="Arial" w:cs="Arial" w:eastAsia="Arial" w:hAnsi="Arial"/>
          <w:i/>
          <w:iCs/>
          <w:sz w:val="24"/>
          <w:szCs w:val="24"/>
        </w:rPr>
        <w:t xml:space="preserve">Опубликован в официальной государственной газете «Эркин-Тоо» от 24 июля 2026 года № 55 (3815)</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С.Н. Жапаров</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Принят Жогорку Кенешем Кыргызской Республики</w:t>
      </w:r>
      <w:r>
        <w:rPr>
          <w:rFonts w:ascii="Arial" w:cs="Arial" w:eastAsia="Arial" w:hAnsi="Arial"/>
          <w:sz w:val="24"/>
          <w:szCs w:val="24"/>
        </w:rPr>
        <w:t xml:space="preserve">	</w:t>
      </w:r>
      <w:hyperlink w:history="1" r:id="rIdftfwut50abijsv9v1_bia">
        <w:r>
          <w:rPr>
            <w:rFonts w:ascii="Arial" w:cs="Arial" w:eastAsia="Arial" w:hAnsi="Arial"/>
            <w:color w:val="1D4ED8"/>
            <w:sz w:val="24"/>
            <w:szCs w:val="24"/>
            <w:u w:val="single"/>
          </w:rPr>
          <w:t xml:space="preserve">25 июня 2026 года</w:t>
        </w:r>
      </w:hyperlink>
    </w:p>
    <w:p>
      <w:pPr>
        <w:spacing w:after="12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ssll1op6tnqebxdsw9z7">
      <w:r>
        <w:rPr>
          <w:rFonts w:ascii="Arial" w:cs="Arial" w:eastAsia="Arial" w:hAnsi="Arial"/>
          <w:color w:val="132D3F"/>
          <w:sz w:val="16"/>
          <w:szCs w:val="16"/>
          <w:u w:val="single"/>
        </w:rPr>
        <w:t xml:space="preserve">dalil.kg/document/230049181</w:t>
      </w:r>
    </w:hyperlink>
  </w:p>
  <w:p>
    <w:pPr>
      <w:spacing w:after="0" w:before="40"/>
      <w:jc w:val="center"/>
    </w:pPr>
    <w:hyperlink w:history="1" r:id="rIdij2gqisg8ni3jx4mo_w4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6iqb_jai-n2gbmcgsuda" Type="http://schemas.openxmlformats.org/officeDocument/2006/relationships/hyperlink" Target="https://dalil.kg/document/111521" TargetMode="External"/><Relationship Id="rIdhobafxx5fqdzfdbocqu7w" Type="http://schemas.openxmlformats.org/officeDocument/2006/relationships/hyperlink" Target="https://dalil.kg/document/111521#st_373" TargetMode="External"/><Relationship Id="rIdzbea1i1l8uzz8xvok5bbr" Type="http://schemas.openxmlformats.org/officeDocument/2006/relationships/hyperlink" Target="https://dalil.kg/document/112308" TargetMode="External"/><Relationship Id="rIduhzb5wlvkojzrncmpihhj" Type="http://schemas.openxmlformats.org/officeDocument/2006/relationships/hyperlink" Target="https://dalil.kg/document/112308#st_27" TargetMode="External"/><Relationship Id="rIdmchcdf4ylbphw-rs5bps8" Type="http://schemas.openxmlformats.org/officeDocument/2006/relationships/hyperlink" Target="https://dalil.kg/document/112308#st_257" TargetMode="External"/><Relationship Id="rIdddd6jp1nxfjhnpdx8tbzv" Type="http://schemas.openxmlformats.org/officeDocument/2006/relationships/hyperlink" Target="https://dalil.kg/document/112308#st_258" TargetMode="External"/><Relationship Id="rId4_cvqskge72msgi8ny31r" Type="http://schemas.openxmlformats.org/officeDocument/2006/relationships/hyperlink" Target="https://dalil.kg/document/112308#st_86" TargetMode="External"/><Relationship Id="rIdkdgfopxesgx8qczodtose" Type="http://schemas.openxmlformats.org/officeDocument/2006/relationships/hyperlink" Target="https://dalil.kg/document/112308#st_260" TargetMode="External"/><Relationship Id="rIdexcvzlj0iwlxrxnjop_rw" Type="http://schemas.openxmlformats.org/officeDocument/2006/relationships/hyperlink" Target="https://dalil.kg/document/112308#st_287" TargetMode="External"/><Relationship Id="rIdvdqnldn1tr-u62xftaaeo" Type="http://schemas.openxmlformats.org/officeDocument/2006/relationships/hyperlink" Target="https://dalil.kg/document/112308#st_302" TargetMode="External"/><Relationship Id="rIdvvva3betjyiq5m2ilfypd" Type="http://schemas.openxmlformats.org/officeDocument/2006/relationships/hyperlink" Target="https://dalil.kg/document/112308#st_304" TargetMode="External"/><Relationship Id="rIduyk7ll59vyilqaeawuxqw" Type="http://schemas.openxmlformats.org/officeDocument/2006/relationships/hyperlink" Target="https://dalil.kg/document/112308#st_346" TargetMode="External"/><Relationship Id="rIdxetipqjocaiwpikztyj7w" Type="http://schemas.openxmlformats.org/officeDocument/2006/relationships/hyperlink" Target="https://dalil.kg/document/112308#st_354" TargetMode="External"/><Relationship Id="rIdxddubf1z7r4lisrr8-3c2" Type="http://schemas.openxmlformats.org/officeDocument/2006/relationships/hyperlink" Target="https://dalil.kg/document/112308#st_356" TargetMode="External"/><Relationship Id="rId6buzppg1rqk3fi2byjehf" Type="http://schemas.openxmlformats.org/officeDocument/2006/relationships/hyperlink" Target="https://dalil.kg/document/112308#st_453" TargetMode="External"/><Relationship Id="rIdtzfyipgma6m8pbhfrtqkf" Type="http://schemas.openxmlformats.org/officeDocument/2006/relationships/hyperlink" Target="https://dalil.kg/document/112308#st_27" TargetMode="External"/><Relationship Id="rIdwa5w8000xfzxlrfmnzfup" Type="http://schemas.openxmlformats.org/officeDocument/2006/relationships/hyperlink" Target="https://dalil.kg/document/1563" TargetMode="External"/><Relationship Id="rIdyzdckuvfowh-r1fextjix" Type="http://schemas.openxmlformats.org/officeDocument/2006/relationships/hyperlink" Target="https://dalil.kg/document/1563#st_9" TargetMode="External"/><Relationship Id="rIdftfwut50abijsv9v1_bia" Type="http://schemas.openxmlformats.org/officeDocument/2006/relationships/hyperlink" Target="https://dalil.kg/document/230048102" TargetMode="External"/><Relationship Id="rId8" Type="http://schemas.openxmlformats.org/officeDocument/2006/relationships/image" Target="media/8de64316e95979c063c17bcd5380dc052a2594e9.png"/><Relationship Id="rId2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ssll1op6tnqebxdsw9z7" Type="http://schemas.openxmlformats.org/officeDocument/2006/relationships/hyperlink" Target="https://dalil.kg/document/230049181" TargetMode="External"/><Relationship Id="rIdij2gqisg8ni3jx4mo_w4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2026-09-24T01:15:53.111Z</dcterms:created>
  <dcterms:modified xsi:type="dcterms:W3CDTF">2026-09-24T01:15:53.111Z</dcterms:modified>
</cp:coreProperties>
</file>

<file path=docProps/custom.xml><?xml version="1.0" encoding="utf-8"?>
<Properties xmlns="http://schemas.openxmlformats.org/officeDocument/2006/custom-properties" xmlns:vt="http://schemas.openxmlformats.org/officeDocument/2006/docPropsVTypes"/>
</file>