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drrpe5mpovx--bsrrbfq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24 июля 2026 года № 508)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ПРАВИЛА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внесения изменений в конструкцию транспортных средств, находящихся в эксплуатации, а также требования к газобаллонному оборудованию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устанавливают порядок внесения изменений в конструкцию транспортных средств, находящихся в эксплуатации на территории Кыргызской Республики, а требования к газобаллонному оборудованию необходимы для обеспечения безопасности и применяются в соответствии с Техническим регламентом Таможенного союза ТР ТС 018/2011 "О безопасности колесных транспортных средств" (далее - ТР ТС 018/2011).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Настоящие Правила разработаны в соответствии с законодательством Кыргызской Республики в сфере безопасности дорожного движения и технического регулирования, а также с учетом требований ТР ТС 018/2011.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целей настоящих Правил используются понятия и термины в значениях, определенных законодательством Кыргызской Республики и требованиями ТР ТС 018/2011.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Категории транспортных средств применяются в значениях, установленных ТР ТС 018/2011: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категория L - мототранспортные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категория М - транспортные средства для перевозки пассажиров;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категория N - транспортные средства для перевозки грузов;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категория О - прицепы и полуприцепы.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целей настоящих Правил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транспортное средство</w:t>
      </w:r>
      <w:r>
        <w:rPr>
          <w:rFonts w:ascii="Arial" w:cs="Arial" w:eastAsia="Arial" w:hAnsi="Arial"/>
          <w:sz w:val="24"/>
          <w:szCs w:val="24"/>
        </w:rPr>
        <w:t xml:space="preserve"> - устройство на колесном ходу категорий L, М, N и 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внесение изменений в конструкцию транспортного средства</w:t>
      </w:r>
      <w:r>
        <w:rPr>
          <w:rFonts w:ascii="Arial" w:cs="Arial" w:eastAsia="Arial" w:hAnsi="Arial"/>
          <w:sz w:val="24"/>
          <w:szCs w:val="24"/>
        </w:rPr>
        <w:t xml:space="preserve"> - исключение предусмотренных или установка не предусмотренных конструкцией конкретного транспортного средства составных частей и предметов оборудования, выполненные после выпуска транспортного средства в обращение и влияющие на безопасность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предварительная техническая экспертиза</w:t>
      </w:r>
      <w:r>
        <w:rPr>
          <w:rFonts w:ascii="Arial" w:cs="Arial" w:eastAsia="Arial" w:hAnsi="Arial"/>
          <w:sz w:val="24"/>
          <w:szCs w:val="24"/>
        </w:rPr>
        <w:t xml:space="preserve"> - оценка возможности внесения изменений в конструкцию транспортного средства и их допустимости с точки зрения требований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должностное лицо</w:t>
      </w:r>
      <w:r>
        <w:rPr>
          <w:rFonts w:ascii="Arial" w:cs="Arial" w:eastAsia="Arial" w:hAnsi="Arial"/>
          <w:sz w:val="24"/>
          <w:szCs w:val="24"/>
        </w:rPr>
        <w:t xml:space="preserve"> - уполномоченное лицо государственного органа в сфере обеспечения безопасности дорожного движения или его территориального подразделения;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свидетельство о соответствии транспортного средства с внесенными в его конструкцию изменениями требованиям безопасности</w:t>
      </w:r>
      <w:r>
        <w:rPr>
          <w:rFonts w:ascii="Arial" w:cs="Arial" w:eastAsia="Arial" w:hAnsi="Arial"/>
          <w:sz w:val="24"/>
          <w:szCs w:val="24"/>
        </w:rPr>
        <w:t xml:space="preserve"> - документ, подтверждающий безопасность переоборудованного транспортного средства согласно требованиям ТР ТС 018/2011;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Правила ЕЭК ООН № 67</w:t>
      </w:r>
      <w:r>
        <w:rPr>
          <w:rFonts w:ascii="Arial" w:cs="Arial" w:eastAsia="Arial" w:hAnsi="Arial"/>
          <w:sz w:val="24"/>
          <w:szCs w:val="24"/>
        </w:rPr>
        <w:t xml:space="preserve"> - единообразные предписания, принятые Соглашением о принятии единообразных технических предписаний для колесных транспортных средств, предметов оборудования и частей, которые могут быть установлены и (или) использованы на колесных транспортных средствах, и об условиях взаимного признания официальных утверждений, выдаваемых на основе этих предписаний, заключенного в Женеве 20 марта 1958 года (далее - Соглашение 1958 года), касающиеся официального утверждения: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I. специального оборудования механических транспортных средств, двигатели которых работают на сжиженном нефтяном газе;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II. транспортных средств, оснащенных специальным оборудованием для использования сжиженного нефтяного газа в качестве топлива, в отношении установки такого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Правила ЕЭК ООН № 110</w:t>
      </w:r>
      <w:r>
        <w:rPr>
          <w:rFonts w:ascii="Arial" w:cs="Arial" w:eastAsia="Arial" w:hAnsi="Arial"/>
          <w:sz w:val="24"/>
          <w:szCs w:val="24"/>
        </w:rPr>
        <w:t xml:space="preserve"> - единообразные предписания, принятые Соглашением 1958 года, касающиеся официального утверждения: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I. элементов специального оборудования механических транспортных средств, двигатели которых работают на сжатом природном газе (СПГ);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II. транспортных средств в отношении установки элементов специального оборудования официально утвержденного типа для использования в их двигателях сжатого природного газа (СПГ);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Правила ЕЭК ООН № 115</w:t>
      </w:r>
      <w:r>
        <w:rPr>
          <w:rFonts w:ascii="Arial" w:cs="Arial" w:eastAsia="Arial" w:hAnsi="Arial"/>
          <w:sz w:val="24"/>
          <w:szCs w:val="24"/>
        </w:rPr>
        <w:t xml:space="preserve"> - единообразные предписания, принятые Соглашением 1958 года, касающиеся официального утверждения: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I. специальных модифицированных систем сжиженный нефтяной газ (СНГ), предназначенных для установки на механических транспортных средствах;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II. специальных модифицированных систем компримированный природный газ (КПГ), предназначенных для установки на механических транспортных средствах.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Общие условия внесения изменений в конструкцию транспортных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Внесение изменений в конструкцию транспортных средств допускается при условии соблюдения настоящих Правил и ТР ТС 018/2011.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Под изменением конструкции транспортного средства понимаются: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установка, замена или демонтаж компонентов, влияющих на безопасность;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назначения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переоборудование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Перечень изменений, вносимых в конструкцию транспортного средства определяется согласно </w:t>
      </w:r>
      <w:hyperlink w:history="1" r:id="rIdekvzncdmqwa-fx0vyu7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Предварительная техническая экспертиза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Оценка допустимости внесения планируемых изменений в конструкцию транспортного средства, находящегося в эксплуатации, осуществляется должностным лицом уполномоченного государственного органа в сфере обеспечения безопасности дорожного движения или его территориального подразделения в форме предварительной технической экспертизы.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проведения предварительной технической экспертизы собственник транспортного средства либо его доверенное лицо подает заявление по форме согласно </w:t>
      </w:r>
      <w:hyperlink w:history="1" r:id="rIdpxxnqnfrd8up6i6prfm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подачи заявления с использованием информационных технологий все процессы, связанные с выдачей, осуществляются в автоматизированной (цифровой)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 заявлению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удостоверяющий личность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право собственности на транспортное средство;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доверенность - при обращении доверенного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эскизный проект (чертеж) предполагаемых изменений.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Заявление и прилагаемые документы рассматриваются в течение 14 рабочих дней с момента подачи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 результатам предварительной технической экспертизы принимаются следующие решения: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одобрении эскизного проекта (чертежа);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отказе с указанием причин.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принятом решении собственник транспортного средства либо его доверенное лицо уведомляется в порядке, установленном </w:t>
      </w:r>
      <w:hyperlink w:history="1" r:id="rIdaio9m2s1vpx2qlqiic-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рассмотрения обращений граждан".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Одобрение эскизного проекта носит предварительный характер и не является подтверждением соответствия конструкции транспортного средства требованиям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Предварительная техническая экспертиза не проводится в случаях установки компонентов: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предназначенных для данного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предусмотренных изготовителем в эксплуатационной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серийного внесения изменений на основании согласованной конструкторской документации, по которой проведена оценка соответствия.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установки и подтверждение безопасности конструкции транспортного средства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Работы по внесению изменений в конструкцию транспортного средства выполняются юридическими или физическими лицами, имеющими право на оказание данных услуг, указанных в настоящих Правилах.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 завершении работ собственнику транспортного средства либо его доверенному лицу выдается справка об объеме и качестве выполненных работ по форме согласно </w:t>
      </w:r>
      <w:hyperlink w:history="1" r:id="rIdtfdappsrozjgrj74mm8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Техническая экспертиза, необходимые испытания и измерения конструкции транспортного средства с внесенными в его конструкцию изменениями проводятся аккредитованными органами контроля в соответствии с ТР ТС 018/2011.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проверки собственнику транспортного средства либо его доверенному лицу в течение двух рабочих дней в письменной форме в двух экземплярах и в форме цифрового документа через систему единого окна оформляется диагностическая карта технического осмотра транспортного средства с внесенными в его конструкцию изменениями по форме согласно </w:t>
      </w:r>
      <w:hyperlink w:history="1" r:id="rId4zm_ndhueb3eqo1hntq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Диагностическая карта технического осмотра транспортного средства с внесенными в его конструкцию изменениями является бланком строгой отчетности, имеет индивидуальный порядковый номер и выдается аккредитованным диагностическим центрам национальным органом по аккредитации органов по оценке соответствия. Аккредитованные органы контроля ежеквартально должны отчитываться о выданных и испорченных бланках национальному органу по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Диагностическая карта технического осмотра транспортного средства с внесенными в его конструкцию изменениями, составленная в форме цифрового документа, направляется в единую автоматизированную информационную систему и хранится в аккредитованном органе контроля пять лет с момента ее выдачи.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Безопасность конструкции транспортного средства после внесения изменений подтверждается свидетельством о соответствии транспортного средства с внесенными в его конструкцию изменениями требованиям безопасности по форме согласно </w:t>
      </w:r>
      <w:hyperlink w:history="1" r:id="rIdw8icjxmj-5ftakkthxo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выдачи свидетельства о соответствии транспортного средства с внесенными в его конструкцию изменениями требованиям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Для получения свидетельства о соответствии транспортного средства с внесенными в его конструкцию изменениями требованиям безопасности собственник или его доверенное лицо представляет в уполномоченный государственный орган в сфере обеспечения безопасности дорожного движения или его территориальное подразделение: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 об объеме и качестве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диагностическую карту технического осмотра транспортного средства с внесенными в его конструкцию изменениями.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Уполномоченный государственный орган в сфере обеспечения безопасности дорожного движения или его территориальное подразделение: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оформляет и выдает свидетельство о соответствии транспортного средства с внесенными в его конструкцию изменениями требованиям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отказывает в выдаче с указанием причин.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После получения свидетельства о соответствии транспортного средства с внесенными в его конструкцию изменениями требованиям безопасности: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передаются в уполномоченный орган в сфере регистрации транспортных средств и водительского состава посредством автоматизированной информационной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представляются заявителем лично либо по доверенности при обращении доверенного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Регистрация изменений осуществляется уполномоченным органом в сфере регистрации транспортных средств и водительского состава в установленном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Требования к газобаллонному оборудованию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Работы по внесению изменений в конструкцию транспортного средства (установка газобаллонного оборудования) вправе осуществлять юридические и физические лица, включенные в реестр лиц, уполномоченных осуществлять работы по установке и настройке газобаллонного оборудования, имеющие производственно-техническую базу и соответствующий аттестованный персонал для выполнения этой работы. Лица, не включенные в указанный реестр, не вправе осуществлять данные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Реестр уполномоченных лиц, осуществляющих работы по установке и настройке газобаллонного оборудования, формируется и ведется уполномоченным государственным органом в области промышленной безопасности, а также его территориальными подразделениями в пределах их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Юридическое или физическое лицо, занимающееся установкой и настройкой газобаллонного оборудования, после его установки должно выдать комплект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на газовый баллон;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заверенные изготовителем, или поставщиком, или продавцом копии сертификатов соответствия на тип газобаллонной системы в целом для соответствующего семейства транспортных средств по Правилам ЕЭК ООН № 115;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сертификат соответствия на отдельные элементы оборудования по Правилам ЕЭК ООН № 67 или 110;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заявление-декларацию производителя работ об объеме и качестве работ по внесению изменений в конструкцию автотранспортных средств (согласно </w:t>
      </w:r>
      <w:hyperlink w:history="1" r:id="rIdagwv3zjmuvjytjdnb4h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) о проверке герметичности и опрессовке системы питания, о проведении периодических испытаний оборудования для питания двигателя газообразным топливом и о соответствии предельно допустимого содержания оксида углерода (СО) в отработавших газах автотранспортных средств требованиям ТР ТС 018/201.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Газобаллонное оборудование на транспортных средствах подвергается периодическим испытаниям с периодичностью, совпадающей с периодичностью освидетельствования баллонов, установленной изготовителем баллонов и указанной в паспорте на баллон (баллоны).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Транспортные средства с газобаллонным оборудованием, не имеющие паспорт на баллон, обязаны пройти освидетельствование баллона.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периодических испытаний оформляется свидетельство о проведении периодических испытаний газобаллонного оборудования, установленного на транспортном средстве.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Освидетельствование газобаллонного оборудования проводится аккредитованными органами контроля в соответствии с ТР ТС 018/2011.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Водителю автотранспортного средства с газобаллонным оборудованием запрещается эксплуатировать автотранспортное средство, у которого истек срок очередного обязательного освидетельствования баллонов, имеются нарушения крепления компонентов газобаллонного оборудования, утечка газа из элементов газобаллонного оборудования и в местах их соединений.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действующего документа об освидетельствовании газового баллона является основанием для отказа: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выдаче свидетельства о соответствии;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заправке транспортного средства газом.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внесения изменений в конструкцию транспортного средства, связанных с установкой газобаллонного оборудования, в свидетельстве о соответствии транспортного средства с внесенными в его конструкцию изменениями требованиям безопасности в обязательном порядке указывается вид используемого газового топлива (компримированный природный газ (метан), сжиженный углеводородный газ (пропан-бутан) либо иной вид газа в соответствии с технической документацией изготовителя (метан, пропан, бутан либо их смесь).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выдаче свидетельства о соответствии транспортного средства с установленным газобаллонным оборудованием уполномоченный орган обязан указать в свидетельстве вид газового топлива, для которого предназначено оборудование (компримированный природный газ (метан), сжиженный углеводородный газ (пропан-бутан) либо иной вид газа в соответствии с технической документацией изготовителя (метан, пропан, бутан либо их смесь).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Руководящие лица и персонал, осуществляющие работы по установке и настройке газобаллонного оборудования, обязаны проходить обучение по соответствующим направлениям и аттестацию в соответствии с законодательством Кыргызской Республики в сфере промышленной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Юридические и физические лица, осуществляющие работы по установке и настройке газобаллонного оборудования, подлежат обязательной регистрации в Государственном реестре опасных производственных объектов в соответствии с Положением о регистрации объектов в Государственном реестре опасных производственных объектов и ведении государственного реестра.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Маркировка газового баллона, установленного на транспортном средстве, должна соответствовать требованиям ТР ТС 018/2011.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баллоне, установленном на транспортном средстве, также должны быть выбиты и видны: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товарный знак завода-изготовителя;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фактическая масса порожнего баллона (в килограммах) в соответствии с государственным стандартом или техническими условиями на их изготовление;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(месяц, год) изготовления и год следующего освидетельствования;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рабочее давление (в мегапаскалях);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пробное гидравлическое давление (в мегапаскалях);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вместимость баллона (в литрах) в соответствии с государственным стандартом или техническими условиями изготовления;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стандарта на изготовление;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учетный номер баллона;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отметка о его регистрации.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Ограничения и запреты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Не допускается внесение изменений в конструкцию транспортных средств в случаях если такие изменения противоречат требованиям ТР ТС 018/2011, а также если соответствующие изменения не включены в Перечень изменений, вносимых в конструкцию транспортного средства согласно </w:t>
      </w:r>
      <w:hyperlink w:history="1" r:id="rIdncpft66qhy6br2m12hf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Полномочия государственных органов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Уполномоченный орган в сфере безопасности дорожного движения: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предварительную техническую экспертизу;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настоящих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свидетельство о соответствии транспортного средства с внесенными в его конструкцию изменениями требованиям безопасности и ведет реестр выданных свидетельств.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сфере регистрации транспортных средств и водительского состава осуществляет регистрационные 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Аккредитованные органы контроля в соответствии с ТР ТС 018/2011 проводят оценку безопасности конструкции транспортных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области промышленной безопасности: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лиц, уполномоченных осуществлять работы по установке и настройке газобаллонного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работ по установке и настройке газобаллонного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сфере транспорта осуществляет государственный контроль за выполнением требований ТР ТС 018/2011.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Ответственность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Лица, допустившие нарушение положений настоящих Правил, несут ответственность в соответствии с Кодексом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Правилам внесения изменений в конструкцию транспортных средств, находящихся в эксплуатации, а также требованиям к газобаллонному оборудованию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изменений, вносимых в конструкцию транспортных средства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изменений, вносимых в конструкцию транспортных средств: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Изменение типа кузова, связанное с установкой на шасси транспортного средства стандартных самосвальных и бортовых кузовов, цистерн, кузовов-фургонов (в том числе контейнеров), тента, прошедших оценку соответствия в составе данного типа транспортного средства (далее - ТС), а также установка указанных типов кузовов взамен друг друга.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Установка на грузовых автомобилях дополнительных топливных баков, в отношении которых была проведена оценка соответствия в составе типа 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Установка вместо бортовых и самосвальных кузовов и цистерн седельного сцепного устройства, в отношении которого была проведена оценка соответствия в составе типа 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Установка на грузовые автомобили грузоподъемных бортов, лебедок и гидравлических подъемников для самостоятельной погрузки и разгрузки грузов, в отношении которых была проведена оценка соответствия в составе типа 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Установка на автомобили (в том числе в салоне легкового автомобиля) и прицепы специального несъемного оборудования, в отношении которого была проведена оценка соответствия в составе типа 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Установка взамен бортов на грузовые бортовые автомобили и бортовые двухосные прицепы коников.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Установка на шасси грузовых автомобилей кузовов-фургонов, в отношении которых была проведена оценка соответствия в составе типа ТС, для размещения мастерских, перевозки почты, промышленных и продовольственных товаров (за исключением кузовов-фургонов, специально предназначенных для перевозки людей).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Установка оборудования для питания двигателя газообразным топливом (компримированным природным газом, сжиженным природным газом, сжиженным нефтяным газом) и демонтаж такого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Замена (установка) устройств освещения и световой сигнализации или внесение изменений в их конструкцию, включая изменение класса источников света в фарах.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Переоборудование ТС для обеспечения возможности управления лицами с ограниченными физическими возможностями.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Переоборудование ТС под автомобиль скорой медицинской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Установка информационно-рекламных модулей на крыше ТС категорий M1 и N1.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Установка на ТС категорий M1 и N1 порогов, спойлеров, сплиттеров, насадок на глушители, решеток радиатора, других декоративных элементов, багажников и рейлингов, антенн, люков в крышу, воздухозаборников, лестниц, расширителей колесных арок, подкрылков, дефлекторов, колес и шин, не предусмотренных в эксплуатационной документации ТС (за исключением колес и шин увеличенного диаметра).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Установка на ТС категорий M1 и N1 устройств для буксировки прицепов.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Установка на грузовые платформы ТС категории N1 фургонов, крышек и тентов.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Установка на ТС категорий M1 и N1 устройств для защиты от разбрызгивания из-под колес.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Установка в пассажирском помещении ТС категорий M1 и N1 дополнительного оборудования: мультимедийного и компьютерного оборудования, оборудования связи и элементов их крепления, средств охранной сигнализации, средств защиты от несанкционированного использования ТС, устройств вызова экстренных оперативных служб, иного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Установка тягово-сцепного устройства для эксплуатации ТС с прицепом (кроме седельно-сцепного устройства).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Внесение изменения в конструкцию ТС категории М2 или М3, в результате которого происходит изменение категории ТС на M1 или N, а также изменение конструкции M1, в результате которого происходит изменение на категорию N.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Установка воздухозаборника двигателя (шноркеля).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Установка защиты переднего/заднего бамперов (устройств, устанавливаемых в нижней части для защиты от повреждений при контакте с дорогой).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Установка спойлеров, обтекателей, дефлекторов и других деталей 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Установка спойлеров, багажников и спальных мест на крышу грузовых автомобилей.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Установки инструментального ящика на ТС категорий N и 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Установка холодильного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Установка бампера, не предусмотренного штатной комплектацией (конструкцией) автомобиля.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Демонтаж устройств ручного управления ТС для лиц с ограниченными возможностями здоровья.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Переоборудование ТС в учебное.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Замена двигателя.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Переоборудование в самосвал.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Переоборудование ТС в эвакуатор.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Установка порогов-подножек.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Установка кронштейна крепления запасного колеса на ТС категорий M1 и М2.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Установка лебедки для самовытаскивания.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Установка колес размерности, не предусмотренной заводом-изготовителем в эксплуатационной документации.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Установка расширителей колесных арок.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Установка на задней стенке лестницы для обеспечения доступа к багажнику.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Установка кран-манипуляторной установки.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Установка защитных дуг мотоциклов.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Установка на грузовые бортовые автомобили и бортовые прицепы несъемных надставных бортов.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Дооборудование ТС для перевозки опасных грузов.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Переоборудование ТС, ранее не предназначенных для перевозки опасных грузов, в ТС для перевозки опасных грузов.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недопустимых изменений в конструкции транспортных средств: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Удлинение рамы или несущего кузова в пределах базы.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Внесение изменений в конструкцию ТС категории M1 или N, в результате которых происходит изменение категории ТС на М2 или М3.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Замена штатного двигателя ТС на двигатель, максимальная мощность или максимальный крутящий момент которого превосходит любой двигатель, предусмотренный конструкцией данного типа ТС, более чем на 25%.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Изменение класса (А, В, I, II, III) автобуса на категории М2 и М3.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Установка на ТС светоизлучающего оборудования, способного работать во время движения ТС (за исключением опознавательного знака такси по ГОСТ Р 58287), а также световых приборов на крышу кузова кабины ТС (за исключением специальных ТС).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Установка багажников на минивены, грузопассажирские (пассажирские) 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Правилам внесения изменений в конструкцию транспортных средств, находящихся в эксплуатации, а также требованиям к газобаллонному оборудованию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Руководителю уполномоченного
 государственного органа в сфере
 безопасности дорожного движения или его
 территориального подразделения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(ФИО)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 (проживающего по адресу)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на внесение изменений в конструкцию транспортного средства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 о транспортном средстве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регистрационный знак 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Идентификационный номер (VIN) 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Марка, модель 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ТС 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Организация-изготовитель 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(А, В, С, D, прицеп) 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выпуска 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Модель, номер двигателя 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шасси (рамы) ________________________________________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кузова 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 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Мощность двигателя (кВт/л.с.) 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Разрешенная максимальная масса, кг 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 без нагрузки, кг 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ТС 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 (Серия, номер, дата выдачи)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документ 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(Наименование документа, серия, номер, дата выдачи)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собственнике транспортного средства или его представителе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
 (ФИО или наименование организации)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
 (Область, район, населенный пункт, улица, дом, квартира)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Доверенность (для представителя собственника)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
 (Когда, кем выдана, номер в реестре)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рассмотреть вопрос о внесении следующих изменений в конструкцию транспортного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средства: 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           (Подробно описываются изменения в конструкцию, тип, марка устанавливаемых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                           узлов и агрегатов, способ монтажа и т п.)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________________________ 20__ г.                                           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                 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Правилам внесения изменений в конструкцию транспортных средств, находящихся в эксплуатации, а также требованиям к газобаллонному оборудованию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ЗАЯВЛЕНИЕ-ДЕКЛАРАЦИЯ
 об объеме и качестве работ по внесению изменений в конструкцию транспортного средства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(Наименование и адрес юридического или физического лица, выполнившего работы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по внесению изменений в конструкцию транспортного средства)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лицензией(*) № ______________________ от 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выданной 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(Наименование организации, выдавшей лицензию)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сертификатом соответствия(*) № ___________________ от 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выданным 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 (Наименование организации, выдавшей сертификат)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произведены следующие работы по внесению изменений в конструкцию транспортного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 (марка, модель), государственный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знак __________________________________________, идентификационный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(VIN) ________________________________, № двигателя 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№ шасси (рамы) ___________________________, № кузова (коляски) 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(Описание внесенных изменений в конструкцию систем и агрегатов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                                            транспортного средства)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Примечание. Реквизиты лицензии и сертификата не заполняются, если работы выполнены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собственником транспортного средства самостоятельно.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Характеристики
 транспортного средства после внесенных изменений в его конструкцию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Габаритные размеры, мм: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Длина ______________, ширина ______________, высота ____________, база 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Полная масса, кг _____________________ Снаряженная масса, кг 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Тип кузова: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мест для перевозки людей, включая водителя 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Двигатель (тип, мощность, рабочий объем): 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питания: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Трансмиссия: 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Сцепление: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Коробка передач: 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Главная передача: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Подвеска: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Рулевой механизм: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Тормозные системы: 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Шины: 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Дополнительное оборудование кузова: 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Прочее: 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Работы выполнены в полном объеме, качественно и в соответствии с положительным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заключением предварительной технической экспертизы конструкции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                                       (Наименование организации, выдавшей заключение)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 20__ г.   _____________________________   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               (ФИО)                                       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Правилам внесения изменений в конструкцию транспортных средств, находящихся в эксплуатации, а также требованиям к газобаллонному оборудованию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ДИАГНОСТИЧЕСКАЯ КАРТА
 технического осмотра транспортного средства с внесенными в его конструкцию изменениями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 (Учетный номер бланка)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Диагностический центр 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 (Наименование, адрес)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90"/>
        <w:gridCol w:w="3188"/>
      </w:tblGrid>
      <w:tr>
        <w:tc>
          <w:tcPr>
            <w:tcW w:type="dxa" w:w="69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собственнике транспортного средства (фамилия, имя, отчество или наименование организации, адрес места жительства или юридический адрес)</w:t>
            </w:r>
          </w:p>
        </w:tc>
        <w:tc>
          <w:tcPr>
            <w:tcW w:type="dxa" w:w="31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регистрационный знак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Идентификационный номер (VIN)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Коммерческое наименование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Шасси (только при использовании шасси другого изготовителя)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Сведение о производителе работ по переоборудованию транспортного средства (фамилия, имя, отчество или наименование организации, адрес места жительства или юридический адрес)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(А, В, С, D, Е)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Экологический класс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выпуска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двигателя (при наличии)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шасси (рамы) (при наличии)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кузова (при наличии)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идентифицирующий транспортное средство (серия, номер, дата выдачи)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документ (наименование, серия, номер, дата выдачи)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Транспортное средство
 Общие характеристики транспортного средства (после внесения изменений в конструкцию)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90"/>
        <w:gridCol w:w="3188"/>
      </w:tblGrid>
      <w:tr>
        <w:tc>
          <w:tcPr>
            <w:tcW w:type="dxa" w:w="69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Колесная формула/ведущие колеса</w:t>
            </w:r>
          </w:p>
        </w:tc>
        <w:tc>
          <w:tcPr>
            <w:tcW w:type="dxa" w:w="31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Схема компоновки транспортного средства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кузова/количество дверей (для категории M1)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мест спереди/сзади (для категории M1)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загрузочного пространства (для категории N)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Кабина (для категории N)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Пассажировместимость (для категорий М2, М3)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багажных отделений (для категории М3, класса III)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мест для сидения (для категорий М2, М3, L)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Рама (для категории L)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осей/колес (для категории О)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 транспортного средства в снаряженном состоянии, кг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 допустимая максимальная масса транспортного средства, кг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Габаритные размеры, мм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длина;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ширина;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высота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База, мм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Колея передних/задних колес, мм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Двигатель (марка, тип):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и расположение цилиндров;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рабочий объем цилиндров,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степень сжатия;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максимальная мощность, кВт (мин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максимальный крутящий момент, Нм (мин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Топливо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питания (тип)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зажигания (тип)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зажигания (тип)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Трансмиссия (тип)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Сцепление (марка, тип)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Коробка передач (марка, тип)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Подвеска (тип):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передняя;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задняя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Рулевое управление (марка, тип)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Тормозные системы (тип):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рабочая;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запасная;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стояночная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Шины (обозначение)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Внешние световые приборы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элементы конструкции транспортного средства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Переоборудованное транспортное средство 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соответствует/не соответствует требованиям Технического регламента Таможенного союза ТР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ТС 018/2011 "О безопасности колесных транспортных средств".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диагностического центра ______________________    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 (ФИО)                               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                        Дата выдачи "___" _______________________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Правилам внесения изменений в конструкцию транспортных средств, находящихся в эксплуатации, а также требованиям к газобаллонному оборудованию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СВИДЕТЕЛЬСТВО
 о соответствии транспортного средства с внесенными в его конструкцию изменениями требованиям безопасности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 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  (Учетный номер бланка)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безопасности дорожного движения или его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территориальное подразделение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 (Наименование, адрес)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Транспортное средство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90"/>
        <w:gridCol w:w="3188"/>
      </w:tblGrid>
      <w:tr>
        <w:tc>
          <w:tcPr>
            <w:tcW w:type="dxa" w:w="69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регистрационный знак</w:t>
            </w:r>
          </w:p>
        </w:tc>
        <w:tc>
          <w:tcPr>
            <w:tcW w:type="dxa" w:w="31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Идентификационный номер (VIN)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Коммерческое наименование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Шасси (только при использовании шасси другого изготовителя)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и его адрес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(А, В, С, D, Е)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Экологический класс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выпуска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двигателя (при наличии)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шасси (рамы) (при наличии)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кузова (при наличии)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идентифицирующий транспортное средство (серия, номер, дата выдачи)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документ (наименование, серия, номер, дата выдачи)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собственнике транспортного средства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(ФИО или наименование организации, адрес фактический или юридический)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характеристики транспортного средства
 (после внесения изменений в конструкцию)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90"/>
        <w:gridCol w:w="3188"/>
      </w:tblGrid>
      <w:tr>
        <w:tc>
          <w:tcPr>
            <w:tcW w:type="dxa" w:w="69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Колесная формула/ведущие колеса</w:t>
            </w:r>
          </w:p>
        </w:tc>
        <w:tc>
          <w:tcPr>
            <w:tcW w:type="dxa" w:w="31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Схема компоновки транспортного средства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кузова/количество дверей (для категории M1)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мест спереди/сзади (для категории M1)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загрузочного пространства (для категории N)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Кабина (для категории N)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Пассажировместимость (для категорий М2, М3)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багажных отделений (для категории М3, класса III)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мест для сидения (для категорий М2, М3, L)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Рама (для категории L)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осей/колес (для категории О)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 транспортного средства в снаряженном состоянии, кг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 допустимая максимальная масса транспортного средства, кг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Габаритные размеры, мм: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длина;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длина;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высота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База, мм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Колея передних/задних колес, мм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Двигатель (марка, тип)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и расположение цилиндров;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рабочий объем цилиндров,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степень сжатия;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максимальная мощность, кВт (мин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максимальный крутящий момент, Нм (мин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Топливо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питания (тип)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зажигания (тип)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выпуска и нейтрализации отработавших газов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Трансмиссия (тип)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Сцепление (марка, тип)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Коробка передач (марка, тип)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Сцепление (марка, тип)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Коробка передач (марка, тип)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Подвеска (тип):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передняя;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задняя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Рулевое управление (марка, тип)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Тормозные системы (тип):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рабочая;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запасная;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стояночная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Шины (обозначение)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Дополнительное оборудование транспортного средства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заключением от "___" ___________________ 20__ г. № 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выданным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(Наименование юридического лица, выдавшего заключение о возможности и порядке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внесения изменений в конструкцию транспортного средства)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 (Юридический 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конструкцию транспортного средства производителем работ 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(ФИО или наименование юридического лица, внесшего изменения в конструкцию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                                           транспортного средства)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(Адрес фактический или юридический)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Внесены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(Описываются изменения в конструкции (тип и марка устанавливаемых компонентов,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способ монтажа и т.п.; указывается новое назначение (специализация)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 транспортного средства)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Транспортное средство с внесенными в конструкцию изменениями соответствует требованиям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Технического регламента Таможенного союза ТР ТС 018/2011 "О безопасности колесных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транспортных средств".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Дополнительная информация (возможность использования на дорогах общего пользования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без ограничений или с ограничениями из-за превышения нормативов по габаритам и осевым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массам, возможность использования в качестве маршрутного транспортного средства и др.)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уполномоченного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органа в сфере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безопасности дорожного движения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или его территориального подразделения _____________________   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        (ФИО)                                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 Дата оформления "___" _____________________ 20__ г.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aeye6t-7wz61c6tvvc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dalil.kg/document/230049257</w:t>
      </w:r>
    </w:hyperlink>
  </w:p>
  <w:p>
    <w:pPr>
      <w:spacing w:after="0" w:before="40"/>
      <w:jc w:val="center"/>
    </w:pPr>
    <w:hyperlink w:history="1" r:id="rIdrqvrcy4ykng7iqippdz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rrpe5mpovx--bsrrbfqn" Type="http://schemas.openxmlformats.org/officeDocument/2006/relationships/hyperlink" Target="https://dalil.kg/document/230049102" TargetMode="External"/><Relationship Id="rIdekvzncdmqwa-fx0vyu7e2" Type="http://schemas.openxmlformats.org/officeDocument/2006/relationships/hyperlink" Target="https://dalil.kg/document/230049257#pr1" TargetMode="External"/><Relationship Id="rIdpxxnqnfrd8up6i6prfmvs" Type="http://schemas.openxmlformats.org/officeDocument/2006/relationships/hyperlink" Target="https://dalil.kg/document/230049257#pr2" TargetMode="External"/><Relationship Id="rIdaio9m2s1vpx2qlqiic-9z" Type="http://schemas.openxmlformats.org/officeDocument/2006/relationships/hyperlink" Target="https://dalil.kg/document/202100" TargetMode="External"/><Relationship Id="rIdtfdappsrozjgrj74mm8je" Type="http://schemas.openxmlformats.org/officeDocument/2006/relationships/hyperlink" Target="https://dalil.kg/document/230049257#pr_3" TargetMode="External"/><Relationship Id="rId4zm_ndhueb3eqo1hntqw0" Type="http://schemas.openxmlformats.org/officeDocument/2006/relationships/hyperlink" Target="https://dalil.kg/document/230049257#pr_4" TargetMode="External"/><Relationship Id="rIdw8icjxmj-5ftakkthxoed" Type="http://schemas.openxmlformats.org/officeDocument/2006/relationships/hyperlink" Target="https://dalil.kg/document/230049257#pr5" TargetMode="External"/><Relationship Id="rIdagwv3zjmuvjytjdnb4hif" Type="http://schemas.openxmlformats.org/officeDocument/2006/relationships/hyperlink" Target="https://dalil.kg/document/230049257#pr2" TargetMode="External"/><Relationship Id="rIdncpft66qhy6br2m12hf8i" Type="http://schemas.openxmlformats.org/officeDocument/2006/relationships/hyperlink" Target="https://dalil.kg/document/230049257#pr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aeye6t-7wz61c6tvvciq" Type="http://schemas.openxmlformats.org/officeDocument/2006/relationships/hyperlink" Target="https://dalil.kg/document/230049257" TargetMode="External"/><Relationship Id="rIdrqvrcy4ykng7iqippdz4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2026-09-25T03:18:38.778Z</dcterms:created>
  <dcterms:modified xsi:type="dcterms:W3CDTF">2026-09-25T03:18:38.778Z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