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2026 года № 637-т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планирования законопроектной работы Кабинета Министров Кыргызской Республики, в соответствии со </w:t>
      </w:r>
      <w:hyperlink w:history="1" r:id="rIdtef5kvviiqfru2iv-49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f7dqixbewyj_auuhrsd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4foykpnk8oix7_qj-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muqousr_e2dkkbbq8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2026 года по 30 июня 2027 года (далее – План)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  Министерствам,</w:t>
      </w:r>
      <w:r>
        <w:rPr>
          <w:rFonts w:ascii="Arial" w:cs="Arial" w:eastAsia="Arial" w:hAnsi="Arial"/>
          <w:sz w:val="24"/>
          <w:szCs w:val="24"/>
        </w:rPr>
        <w:t xml:space="preserve">государственн</w:t>
      </w:r>
      <w:r>
        <w:rPr>
          <w:rFonts w:ascii="Arial" w:cs="Arial" w:eastAsia="Arial" w:hAnsi="Arial"/>
          <w:sz w:val="24"/>
          <w:szCs w:val="24"/>
        </w:rPr>
        <w:t xml:space="preserve">ому</w:t>
      </w:r>
      <w:r>
        <w:rPr>
          <w:rFonts w:ascii="Arial" w:cs="Arial" w:eastAsia="Arial" w:hAnsi="Arial"/>
          <w:sz w:val="24"/>
          <w:szCs w:val="24"/>
        </w:rPr>
        <w:t xml:space="preserve"> комитет</w:t>
      </w:r>
      <w:r>
        <w:rPr>
          <w:rFonts w:ascii="Arial" w:cs="Arial" w:eastAsia="Arial" w:hAnsi="Arial"/>
          <w:sz w:val="24"/>
          <w:szCs w:val="24"/>
        </w:rPr>
        <w:t xml:space="preserve">у,</w:t>
      </w:r>
      <w:r>
        <w:rPr>
          <w:rFonts w:ascii="Arial" w:cs="Arial" w:eastAsia="Arial" w:hAnsi="Arial"/>
          <w:sz w:val="24"/>
          <w:szCs w:val="24"/>
        </w:rPr>
        <w:t xml:space="preserve"> административным ведомствам, ответственным за реализацию Плана: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разработку проектов законов, предусмотренных Планом, в установленные сроки с учетом обеспечения требований </w:t>
      </w:r>
      <w:hyperlink w:history="1" r:id="rIdotdmr8naw3a-_vcd74v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в двухнедельный срок внутриведомственные планы законопроектных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 не позднее 5 числа месяца, следующего за отчетным периодом, представлять в Министерство юстиции Кыргызской Республики информацию о ходе 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r>
        <w:rPr>
          <w:rFonts w:ascii="Arial" w:cs="Arial" w:eastAsia="Arial" w:hAnsi="Arial"/>
          <w:sz w:val="24"/>
          <w:szCs w:val="24"/>
        </w:rPr>
        <w:t xml:space="preserve">Плана.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</w:t>
      </w:r>
      <w:r>
        <w:rPr>
          <w:rFonts w:ascii="Arial" w:cs="Arial" w:eastAsia="Arial" w:hAnsi="Arial"/>
          <w:sz w:val="24"/>
          <w:szCs w:val="24"/>
        </w:rPr>
        <w:t xml:space="preserve">реализацией</w:t>
      </w:r>
      <w:r>
        <w:rPr>
          <w:rFonts w:ascii="Arial" w:cs="Arial" w:eastAsia="Arial" w:hAnsi="Arial"/>
          <w:sz w:val="24"/>
          <w:szCs w:val="24"/>
        </w:rPr>
        <w:t xml:space="preserve"> Плана;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не позднее 15 числа месяца, следующего за отчетным периодом, представлять в Администрацию Президента Кыргызской Республики отчет о ходе </w:t>
      </w:r>
      <w:r>
        <w:rPr>
          <w:rFonts w:ascii="Arial" w:cs="Arial" w:eastAsia="Arial" w:hAnsi="Arial"/>
          <w:sz w:val="24"/>
          <w:szCs w:val="24"/>
        </w:rPr>
        <w:t xml:space="preserve">реализации</w:t>
      </w:r>
      <w:r>
        <w:rPr>
          <w:rFonts w:ascii="Arial" w:cs="Arial" w:eastAsia="Arial" w:hAnsi="Arial"/>
          <w:sz w:val="24"/>
          <w:szCs w:val="24"/>
        </w:rPr>
        <w:t xml:space="preserve"> Плана.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 и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Администрации Президента Кыргызской Республики законопроектов, указанных в Плане.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1haiiohymxfi6rw2zdn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августа 2025 года № 686-т;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8e8c05f5aijyq4zmzva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2026 года № 168-т;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a_v0uc2bw8xbtof3hyv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</w:t>
      </w:r>
      <w:r>
        <w:rPr>
          <w:rFonts w:ascii="Arial" w:cs="Arial" w:eastAsia="Arial" w:hAnsi="Arial"/>
          <w:sz w:val="24"/>
          <w:szCs w:val="24"/>
        </w:rPr>
        <w:t xml:space="preserve">13 июля 2026 года № 523-т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pr9t_4ajb1lo9dq6p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dalil.kg/document/230050103</w:t>
      </w:r>
    </w:hyperlink>
  </w:p>
  <w:p>
    <w:pPr>
      <w:spacing w:after="0" w:before="40"/>
      <w:jc w:val="center"/>
    </w:pPr>
    <w:hyperlink w:history="1" r:id="rIdp3ozog7ze1emwtbydke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f5kvviiqfru2iv-492p" Type="http://schemas.openxmlformats.org/officeDocument/2006/relationships/hyperlink" Target="https://dalil.kg/document/202591#st_18" TargetMode="External"/><Relationship Id="rIdf7dqixbewyj_auuhrsdus" Type="http://schemas.openxmlformats.org/officeDocument/2006/relationships/hyperlink" Target="https://dalil.kg/document/112301#st_13" TargetMode="External"/><Relationship Id="rId-g4foykpnk8oix7_qj-vg" Type="http://schemas.openxmlformats.org/officeDocument/2006/relationships/hyperlink" Target="https://dalil.kg/document/112301#st_17" TargetMode="External"/><Relationship Id="rId-muqousr_e2dkkbbq8wrc" Type="http://schemas.openxmlformats.org/officeDocument/2006/relationships/hyperlink" Target="https://dalil.kg/document/230050107" TargetMode="External"/><Relationship Id="rIdotdmr8naw3a-_vcd74vel" Type="http://schemas.openxmlformats.org/officeDocument/2006/relationships/hyperlink" Target="https://dalil.kg/document/202591" TargetMode="External"/><Relationship Id="rId1haiiohymxfi6rw2zdnxf" Type="http://schemas.openxmlformats.org/officeDocument/2006/relationships/hyperlink" Target="https://dalil.kg/document/230030259" TargetMode="External"/><Relationship Id="rId8e8c05f5aijyq4zmzvakz" Type="http://schemas.openxmlformats.org/officeDocument/2006/relationships/hyperlink" Target="https://dalil.kg/document/230044288" TargetMode="External"/><Relationship Id="rIda_v0uc2bw8xbtof3hyv8b" Type="http://schemas.openxmlformats.org/officeDocument/2006/relationships/hyperlink" Target="https://dalil.kg/document/23005013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pr9t_4ajb1lo9dq6psc" Type="http://schemas.openxmlformats.org/officeDocument/2006/relationships/hyperlink" Target="https://dalil.kg/document/230050103" TargetMode="External"/><Relationship Id="rIdp3ozog7ze1emwtbydke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2026-09-24T13:51:13.507Z</dcterms:created>
  <dcterms:modified xsi:type="dcterms:W3CDTF">2026-09-24T13:51:13.507Z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