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2026 года № 581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дополнительному стимулированию врачей,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работающих в государственных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jkzpfjalungu7vq231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lh_ho2udmbrjuimsbeu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работников системы здравоохранения и социальных стационарных учреждений Кыргызской Республики» от 28 июня 2024 года № 170» от 28 апреля 2026 года № 151, в соответствии со статьями </w:t>
      </w:r>
      <w:hyperlink w:history="1" r:id="rIdldkvrxvpwqejuezrnc_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u1znjjpxx0otqke5_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ujrfjze5e3byjdei7f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по дополнительному стимулированию врачей, работающих в государственных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(далее – Программа), согласно приложению;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размер </w:t>
      </w:r>
      <w:r>
        <w:rPr>
          <w:rFonts w:ascii="Arial" w:cs="Arial" w:eastAsia="Arial" w:hAnsi="Arial"/>
          <w:sz w:val="24"/>
          <w:szCs w:val="24"/>
        </w:rPr>
        <w:t xml:space="preserve">ежеквартальной </w:t>
      </w:r>
      <w:r>
        <w:rPr>
          <w:rFonts w:ascii="Arial" w:cs="Arial" w:eastAsia="Arial" w:hAnsi="Arial"/>
          <w:sz w:val="24"/>
          <w:szCs w:val="24"/>
        </w:rPr>
        <w:t xml:space="preserve">стимулирующей выплаты </w:t>
      </w:r>
      <w:r>
        <w:rPr>
          <w:rFonts w:ascii="Arial" w:cs="Arial" w:eastAsia="Arial" w:hAnsi="Arial"/>
          <w:sz w:val="24"/>
          <w:szCs w:val="24"/>
        </w:rPr>
        <w:t xml:space="preserve">врачам и выпускникам высших медицинских образовательных организаций, работающих в государственных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в сумме 66 000 </w:t>
      </w:r>
      <w:r>
        <w:rPr>
          <w:rFonts w:ascii="Arial" w:cs="Arial" w:eastAsia="Arial" w:hAnsi="Arial"/>
          <w:sz w:val="24"/>
          <w:szCs w:val="24"/>
        </w:rPr>
        <w:t xml:space="preserve">(шестьдесят шесть тысяч) сомов с учетом отчислений в Социальный фонд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общее число врачей, осуществляющих деятельность по Программе </w:t>
      </w:r>
      <w:r>
        <w:rPr>
          <w:rFonts w:ascii="Arial" w:cs="Arial" w:eastAsia="Arial" w:hAnsi="Arial"/>
          <w:sz w:val="24"/>
          <w:szCs w:val="24"/>
        </w:rPr>
        <w:t xml:space="preserve">и получающих стимулирующие выплаты депозита врача, в количестве 1000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</w:t>
      </w:r>
      <w:r>
        <w:rPr>
          <w:rFonts w:ascii="Arial" w:cs="Arial" w:eastAsia="Arial" w:hAnsi="Arial"/>
          <w:sz w:val="24"/>
          <w:szCs w:val="24"/>
        </w:rPr>
        <w:t xml:space="preserve">что выплата ежеквартальной суммы депозита </w:t>
      </w:r>
      <w:r>
        <w:rPr>
          <w:rFonts w:ascii="Arial" w:cs="Arial" w:eastAsia="Arial" w:hAnsi="Arial"/>
          <w:sz w:val="24"/>
          <w:szCs w:val="24"/>
        </w:rPr>
        <w:t xml:space="preserve">врача производятся в государственных организациях здравоохранения и организациях здравоохранения, </w:t>
      </w:r>
      <w:r>
        <w:rPr>
          <w:rFonts w:ascii="Arial" w:cs="Arial" w:eastAsia="Arial" w:hAnsi="Arial"/>
          <w:sz w:val="24"/>
          <w:szCs w:val="24"/>
        </w:rPr>
        <w:t xml:space="preserve">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Республики, в которых работает врач, прошедший конкурсный отбор по Программе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пределах ассигнований, предусмотренных для Министерства здравоохранения Кыргызской Республики по статьям «Заработная плата» и «Взносы в Социальный фонд» на текущий финансовый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Министерству здравоохранения Кыргызской Республики необходимые финансовые средства в республиканском бюджете на реализацию Программы, указанной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разработать и утвердить правила и порядок отбора и участия специалистов и выпускников государственных высших медицинских образовательных организаций в Программе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обеспечить целевое использование финансовых средств,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ivhcxfncnweciclmd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дополнительному стимулированию молодых врачей, работающих в организациях здравоохранения отдаленных районов, малых городов и сельской местности Кыргызской Республики» от 16 августа 2012 года № 570;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hjst_q3sz959kqzn2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по вопросам здравоохранения» от </w:t>
      </w:r>
      <w:r>
        <w:rPr>
          <w:rFonts w:ascii="Arial" w:cs="Arial" w:eastAsia="Arial" w:hAnsi="Arial"/>
          <w:sz w:val="24"/>
          <w:szCs w:val="24"/>
        </w:rPr>
        <w:t xml:space="preserve">2 августа 2024 года № 454.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6d1zslvngkhfkfng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dalil.kg/document/230050557</w:t>
      </w:r>
    </w:hyperlink>
  </w:p>
  <w:p>
    <w:pPr>
      <w:spacing w:after="0" w:before="40"/>
      <w:jc w:val="center"/>
    </w:pPr>
    <w:hyperlink w:history="1" r:id="rIdxy2dr-_et-b7gyyak11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kzpfjalungu7vq231p2" Type="http://schemas.openxmlformats.org/officeDocument/2006/relationships/hyperlink" Target="https://dalil.kg/document/230047757" TargetMode="External"/><Relationship Id="rIdlh_ho2udmbrjuimsbeu81" Type="http://schemas.openxmlformats.org/officeDocument/2006/relationships/hyperlink" Target="https://dalil.kg/document/230010249" TargetMode="External"/><Relationship Id="rIdldkvrxvpwqejuezrnc_qu" Type="http://schemas.openxmlformats.org/officeDocument/2006/relationships/hyperlink" Target="https://dalil.kg/document/112301#st_13" TargetMode="External"/><Relationship Id="rIdnku1znjjpxx0otqke5_zw" Type="http://schemas.openxmlformats.org/officeDocument/2006/relationships/hyperlink" Target="https://dalil.kg/document/112301#st_17" TargetMode="External"/><Relationship Id="rIdujrfjze5e3byjdei7fnug" Type="http://schemas.openxmlformats.org/officeDocument/2006/relationships/hyperlink" Target="https://dalil.kg/document/230050561" TargetMode="External"/><Relationship Id="rId8ivhcxfncnweciclmdlim" Type="http://schemas.openxmlformats.org/officeDocument/2006/relationships/hyperlink" Target="https://dalil.kg/document/93667" TargetMode="External"/><Relationship Id="rIdhhjst_q3sz959kqzn2ulc" Type="http://schemas.openxmlformats.org/officeDocument/2006/relationships/hyperlink" Target="https://dalil.kg/document/230015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6d1zslvngkhfkfngrxl" Type="http://schemas.openxmlformats.org/officeDocument/2006/relationships/hyperlink" Target="https://dalil.kg/document/230050557" TargetMode="External"/><Relationship Id="rIdxy2dr-_et-b7gyyak11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2026-09-24T14:43:34.359Z</dcterms:created>
  <dcterms:modified xsi:type="dcterms:W3CDTF">2026-09-24T14:43:34.359Z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