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 5 сентября  2002года. Регистрационный номер 18-02                                                        Приложение                                      к </w:t>
      </w:r>
      <w:hyperlink w:history="1" r:id="rIdeoybpufqao3obgfvcvjc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16 июля 2002 года № 146                                 ПОЛОЖЕНИЕ               о порядке взимания платы за коммунальные                      услуги по факту проживания                            1. Общие положения    Положение  разработано  в  соответствии с совместным  постановлениеммэрии  г.Бишкек и Бишкекского городского Кенеша депутатов  "О  порядкевзимания платы с населения за коммунальные услуги по факту проживания"в  целях  введения  механизма сбора денежных средств  с  населения  закоммунальные услуги по факту проживания граждан.  Положение  применяется при взимании платы за коммунальные услуги  потарифам,  установленным  из расчета на одного  человека  в  месяц.  Награждан,  проживающих  в  жилых  домах и  квартирах,  где  установленыиндивидуальные  приборы  учета на холодное  и  горячее  водоснабжение,природный газ, Положение не распространяется.                     2. Порядок ведения учета граждан                          по факту проживания    2.1.  Ведение  учета  граждан  по факту  проживания  возлагается  напредставителей  органов территориального общественного  самоуправления(ТОС)  -  Советов  ТОС,  домовых  и  квартальных  комитетов,  а  такжекондоминиумов, ЖСК и других, УВД города Бишкек.  2.2.   Представители  органов  ТОС,  кондоминиумов,  ЖСК  и   другихсовместно с участковыми инспекторами органов внутренних дел ежемесячноосуществляют    обход    вверенных   им   территорий    (многоэтажных,индивидуальных  жилых  домов)  для выявления  граждан,  проживающих  ипользующихся коммунальными услугами без регистрации, а также  граждан,состоящих  на  регистрационном учете, но отсутствующих в период  учетаграждан  по  факту  проживания. При их выявлении по  каждому  абонентусоставляется    акт   установленной   формы,   заверенный    подписямивышеназванных  лиц,  участкового инспектора и  собственника  жилья.  Вслучае отказа от подписи собственника жилья акт подписывается не менеечем двумя соседями.  2.3.  Согласно  актам  представители органов ТОС  составляют  спискиграждан,  заверяют  печатью  Совета  ТОС,  либо  райадминистрации,   ипередают     соответствующим    поставщикам    коммунальных     услуг.Взаимодействие  представителей  органов  ТОС,  кондоминиумов,  ЖСК   иорганизаций, учреждений поставщиков услуг осуществляется на договорнойоснове,  где  оговариваются  сроки  предоставления  списков,  права  иобязанности сторон и другие условия.  2.4.  Собственники  жилых  помещений обязаны  с  момента  проживанияграждан,  не состоящих на регистрационном учете, и отсутствия граждан,состоящих    на   регистрационном   учете,   информировать   письменнопредставителей домовых и квартальных комитетов, кондоминиумов,  ЖСК  идругих.                 3. Порядок взимания коммунальных платежей    3.1.   К  коммунальным  услугам,  оплачиваемым  согласно  Положению,относятся:  - горячее водоснабжение;  - водопровод и канализация;  - природный газ;  - услуги по вывозу твердых бытовых отходов.  Плата  за коммунальные услуги взимается со всех проживающих  в  доме(квартире) лиц независимо от возраста, гражданства, в том  числе  и  свременных жильцов, за пользование ими коммунальными услугами за полныйкалендарный месяц.  3.2.  В  случае  проживания  граждан без регистрационного  учета  поданному  адресу, но зарегистрированных по другому адресу на территориигорода  Бишкек,  оплата  за  коммунальные услуги  взимается  по  меступроживания.  3.3.  Оплата  не  взимается с жильцов, состоящих на  регистрационномучете  по  данному  адресу, за время их отсутствия  в  соответствии  соформленными актами по пункту 2.2 Положения.  3.4.  В  случае отказа абонента от оплаты за коммунальные услуги  посписку,   предоставленному  представителями  органов  ТОС,  поставщикикоммунальных  услуг принимают действенные меры по  взиманию  платы  заоказанные услуги согласно законодательству Кыргызской Республики.  3.5.  Председатели  Советов ТОС, домовых  и  квартальных  комитетов,кондоминиумов   и   ЖСК   несут  ответственность   за   предоставлениенедостоверной  информации в дисциплинарном и административном  порядкевплоть до их отстранения от должности.             4. Порядок выплаты вознаграждения представителям                    органов ТОС за оказанные услуги    4.1.   Выплата   вознаграждения  за  оказанные  услуги  производитсяорганизациями,  предоставляющими  коммунальные  услуги,  ежемесячно  вразмере  10%  от  начисленных  сумм за коммунальные  услуги  на  вновьвыявленных граждан согласно спискам.  Поставщики  коммунальных  услуг  выделяют  председателям  домовых  иквартальных  комитетов, кондоминиумов и ЖСК средства  на  приобретениеканцелярских товаров для ведения учета.  4.2.    За    предоставленные   услуги   ежемесячно    выплачиваетсявознаграждение представителям органов ТОС, кондоминиумов и  ЖСК  путемперечисления  суммы  выплаты  на  их  лицевые  счета,  или  проведениявзаимозачетов.  4.3.   Организации,  предоставляющие  коммунальные   услуги   вправедополнительно поощрять представителей органов ТОС, кондоминиумов и ЖСКза активную работу.    И.о. руководителя аппарата  Бишкекского городского  Кенеша депутатов                                   Т.Джумагулов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tbfqc3qhu-atm7z2q4o">
      <w:r>
        <w:rPr>
          <w:rFonts w:ascii="Arial" w:cs="Arial" w:eastAsia="Arial" w:hAnsi="Arial"/>
          <w:color w:val="132D3F"/>
          <w:sz w:val="16"/>
          <w:szCs w:val="16"/>
          <w:u w:val="single"/>
        </w:rPr>
        <w:t xml:space="preserve">dalil.kg/document/23027</w:t>
      </w:r>
    </w:hyperlink>
  </w:p>
  <w:p>
    <w:pPr>
      <w:spacing w:after="0" w:before="40"/>
      <w:jc w:val="center"/>
    </w:pPr>
    <w:hyperlink w:history="1" r:id="rIdyexphq0izvnqjygyq4r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ybpufqao3obgfvcvjcf" Type="http://schemas.openxmlformats.org/officeDocument/2006/relationships/hyperlink" Target="https://dalil.kg/document/230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tbfqc3qhu-atm7z2q4o" Type="http://schemas.openxmlformats.org/officeDocument/2006/relationships/hyperlink" Target="https://dalil.kg/document/23027" TargetMode="External"/><Relationship Id="rIdyexphq0izvnqjygyq4r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2026-09-30T20:17:29.580Z</dcterms:created>
  <dcterms:modified xsi:type="dcterms:W3CDTF">2026-09-30T20:17:29.580Z</dcterms:modified>
</cp:coreProperties>
</file>

<file path=docProps/custom.xml><?xml version="1.0" encoding="utf-8"?>
<Properties xmlns="http://schemas.openxmlformats.org/officeDocument/2006/custom-properties" xmlns:vt="http://schemas.openxmlformats.org/officeDocument/2006/docPropsVTypes"/>
</file>