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ok_mkydscdifzzdvzzkf8">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Ысык-Кульской области КР.28 августа 2002 года. Регистрационный номер № 89 .  Иссык-Кульская районная государственная администрацияг. Чолпон-Ата, от 6 июля 2002 года, № 295                             ПОСТАНОВЛЕНИЕ                «О реализации постановления Правительства Кыргызской Республики«О передаче систем сельского водоснабжения (кроме районных центров) в   собственность сельским общественным объединениям потребителей питьевой воды и их последующей эксплуатации от 28 декабря 2001 года».        Во  исполнение</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от  29  декабря  2001года  №828  «О питьевой воде», постановление Государственной  комиссииКыргызской  Республики  по  иностранным  инвестициям  и  экономическойпомощи  от  24 августа 2001 года №25 и требований соглашения  о  займемежду  Азиатским Банком Развития и Кыргызской Республики  о  том,  чтособственникам  систем  водоснабжения  должны  быть  сами   потребителипитьевой  воды, а также в целях развития инфраструктуры сел  района  ирешения проблемы питьевой воды постановляю:    1.  Айыл  окмоту  совместно  с  Ысык-Кульским  районным  управлением«Сельводоснабжения» (Исаева Ч.А.), имеющими на своем  балансе  объектысельского  водоснабжения  (кроме  районного  центра),  передать  их  вустановленном порядке безвозмездно со своего баланса на  баланс  вновьсоздаваемых  сельских  общественных объединений потребителей  питьевойводы, имеющих статус юридического лица.  2.   Проводить   передачу  на  основе  утвержденного  Правительством«Порядка безвозмездной передачи систем сельского водоснабжения  (кромерайонного  центра) с баланса местных органов самоуправления на  баланс(в   собственность)  сельских  общественных  объединений  потребителейпитьевой воды.  3.   Главам   айыл  окмоту,  руководителю  Ысык-Кульского  районногоуправления  «Сельводоснабжения» (Исаева Ч.А.) оказывать  всестороннегосоздании  регистрации и дальнейшей деятельности сельских  общественныхобъединений потребителей питьевой воды.  4. Установить, что в соответствии с Законом Кыргызской Республики «Опитьевой   воде»  ответственность  за  эксплуатацию  систем  сельскоговодоснабжения  (кроме  районного центра) несут  сельские  общественныеобъединения потребителей питьевой воды.  5.    В    целях    осуществления    возложенных   функцийрекомендовать сельским общественным объединениям потребителей питьевойводы:-      обеспечить   регистрацию  сельского  общественного  объединения  потребителей питьевой воды в соответствующих органах юстиции.-     Осуществлять  эксплуатацию  систем и  объектов  водоснабжения  в  строгом соответствии с Законодательством Кыргызской Республики.-      Обеспечить  бесперебойную  подачу  всем  потребителям  сельской  местности  доброкачественной питьевой воды,  отвечающий  нормативным  требованиям.-     Райсанэпидемстанции (Мамбетов М.К.) обеспечить  производственный  контроль по качеству питьевой воды.-     Устанавливать  тарифы на потребляемую питьевую воду  в  порядке,  установленном  законом  Кыргызской  Республики  «О  питьевой  воде»,  исходя из полной окупаемости всех затрат (эксплуатация, амортизация,  заработная плата, средства возврат кредита и др.).-     Открыть  расчетный  счет в одном из коммерческих  банков  и  все  поступающие  средства концентрировать на нем. Все  денежные  расчеты  производить только через банк и только по целевому назначению.6.   Контроль   за   выполнением   данного   постановления   возложитьна заместителя главы-руководителя аппарата Акунова М.Т.     Глава Ысык-Кульской    райгосадминистрации                             Ж.Акматов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ikzdxkryb2hx-bmhfew">
      <w:r>
        <w:rPr>
          <w:rFonts w:ascii="Arial" w:cs="Arial" w:eastAsia="Arial" w:hAnsi="Arial"/>
          <w:color w:val="132D3F"/>
          <w:sz w:val="16"/>
          <w:szCs w:val="16"/>
          <w:u w:val="single"/>
        </w:rPr>
        <w:t xml:space="preserve">dalil.kg/document/23033</w:t>
      </w:r>
    </w:hyperlink>
  </w:p>
  <w:p>
    <w:pPr>
      <w:spacing w:after="0" w:before="40"/>
      <w:jc w:val="center"/>
    </w:pPr>
    <w:hyperlink w:history="1" r:id="rId5qml6cja4onsg8li_x3x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_mkydscdifzzdvzzkf8"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ikzdxkryb2hx-bmhfew" Type="http://schemas.openxmlformats.org/officeDocument/2006/relationships/hyperlink" Target="https://dalil.kg/document/23033" TargetMode="External"/><Relationship Id="rId5qml6cja4onsg8li_x3x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2026-09-30T19:52:15.938Z</dcterms:created>
  <dcterms:modified xsi:type="dcterms:W3CDTF">2026-09-30T19:52:15.938Z</dcterms:modified>
</cp:coreProperties>
</file>

<file path=docProps/custom.xml><?xml version="1.0" encoding="utf-8"?>
<Properties xmlns="http://schemas.openxmlformats.org/officeDocument/2006/custom-properties" xmlns:vt="http://schemas.openxmlformats.org/officeDocument/2006/docPropsVTypes"/>
</file>