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Ыссыккульской области КР.Регистрационный номер 9-7-05                                                                                                  Приложение к                                            </w:t>
      </w:r>
      <w:hyperlink w:history="1" r:id="rIdo9qcsldpkruohyzid7wk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 3/3                                            от 16 апреля 2005 года                               ПОЛОЖЕНИЕ    о комиссии  по продаже прав собственности на земельные участки,            объекты жилого и нежилого фонда, находящиеся в            муниципальной собственности мэрии города Балыкчы                                                          Статья 1. Общие положения                                      1.1.  Комиссия по продаже прав собственности на земельные  участки,объекты   жилого   и  нежилого  фонда  находящиеся   в   муниципальнойсобственности  мэрии  города Балыкчы (далее –  Комиссия)  осуществляетсвою  деятельность на основании Законов </w:t>
      </w:r>
      <w:hyperlink w:history="1" r:id="rIdhwjei-zdkg1bw699anj5m">
        <w:r>
          <w:rPr>
            <w:rFonts w:ascii="Arial" w:cs="Arial" w:eastAsia="Arial" w:hAnsi="Arial"/>
            <w:color w:val="1D4ED8"/>
            <w:sz w:val="24"/>
            <w:szCs w:val="24"/>
            <w:u w:val="single"/>
          </w:rPr>
          <w:t xml:space="preserve">«О  коммунальной собственности</w:t>
        </w:r>
      </w:hyperlink>
      <w:hyperlink w:history="1" r:id="rId31yqqaatokkct7qy-t2au">
        <w:r>
          <w:rPr>
            <w:rFonts w:ascii="Arial" w:cs="Arial" w:eastAsia="Arial" w:hAnsi="Arial"/>
            <w:color w:val="1D4ED8"/>
            <w:sz w:val="24"/>
            <w:szCs w:val="24"/>
            <w:u w:val="single"/>
          </w:rPr>
          <w:t xml:space="preserve">на   имущество»</w:t>
        </w:r>
      </w:hyperlink>
      <w:r>
        <w:rPr>
          <w:rFonts w:ascii="Arial" w:cs="Arial" w:eastAsia="Arial" w:hAnsi="Arial"/>
          <w:sz w:val="24"/>
          <w:szCs w:val="24"/>
        </w:rPr>
        <w:t xml:space="preserve">,  </w:t>
      </w:r>
      <w:hyperlink w:history="1" r:id="rIdz_b34lt6jd10m5r-duwtq">
        <w:r>
          <w:rPr>
            <w:rFonts w:ascii="Arial" w:cs="Arial" w:eastAsia="Arial" w:hAnsi="Arial"/>
            <w:color w:val="1D4ED8"/>
            <w:sz w:val="24"/>
            <w:szCs w:val="24"/>
            <w:u w:val="single"/>
          </w:rPr>
          <w:t xml:space="preserve">«О  приватизации  жилищного фонда в  Республике </w:t>
        </w:r>
      </w:hyperlink>
      <w:hyperlink w:history="1" r:id="rId4jkl6yrgwqeq50wd_hlc-">
        <w:r>
          <w:rPr>
            <w:rFonts w:ascii="Arial" w:cs="Arial" w:eastAsia="Arial" w:hAnsi="Arial"/>
            <w:color w:val="1D4ED8"/>
            <w:sz w:val="24"/>
            <w:szCs w:val="24"/>
            <w:u w:val="single"/>
          </w:rPr>
          <w:t xml:space="preserve">Кыргызстан»</w:t>
        </w:r>
      </w:hyperlink>
      <w:r>
        <w:rPr>
          <w:rFonts w:ascii="Arial" w:cs="Arial" w:eastAsia="Arial" w:hAnsi="Arial"/>
          <w:sz w:val="24"/>
          <w:szCs w:val="24"/>
        </w:rPr>
        <w:t xml:space="preserve">, Земельного  </w:t>
      </w:r>
      <w:hyperlink w:history="1" r:id="rIdc3mvnr2zbt6kg07elm8d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настоящего Положения и  иных нормативно-правовых актов, утвержденных Балыкчинскимгородским Кенешем.                 Статья 2. Порядок формирования Комиссии                                      2.1.  Состав  Комиссии  утверждается  постановлением  мэрии  городаБалыкчы.   2.2. В состав Комиссии входят представители следующих организаций:   - управления муниципальной собственности при мэрии города Балыкчы;   - управления архитектуры и градостроительства Балыкчы;   -  управления  по  регистрации прав на недвижимое имущество  городаБалыкчы;   - юрист мэрии города Балыкчы;   - депутаты городского Кенеша;   - представители городских служб;   - другие специалисты мэрии.   2.3.   Председателем  комиссии  является  первый  вице-мэр   городаБалыкчы, курирующий градостроительство и земельные отношения.   2.4.  Заместителем  председателя комиссии по  решению  мэра  городамогут быть:   - начальник управления муниципальной собственности при мэрии городаБалыкчы;   -  начальник  главного управления архитектуры и  градостроительствагорода Балыкчы;   - начальник городского управления по регистрации прав на недвижимоеимущество города Балыкчы.   2.5. Досрочное прекращение членства в Комиссии может состояться:   - по заявлению члена комиссии;   - по решению мэра города Балыкчы;   -   по   иным   основаниям,  предусмотренным  нормативными   актамиКыргызской республики.                                   Статья 3. Функции Комиссии                                      3.1. Комиссия осуществляет следующие функции:   -  принятие  решений  о возможности продажи прав  собственности  наземельные  участки, на объекты жилого и нежилого фонда  находящиеся  вмуниципальной собственности мэрии города Балыкчы;   -  проведения торгов, аукционов и конкурсов земельных участков  подстроительство и объектов нежилого фонда;   -  предоставление мэру города Балыкчы протоколов своих заседаний  сподписями членов комиссии.   3.2. Комиссия вправе:   -  требовать  от городских служб, иных и предприятий независимо  отформ   собственности  и  ведомственной  подчиненности   предоставленияофициальных  заключений,  экспертиз, иных  материалов,  относящихся  крассматриваемым на заседании вопросам;   -   привлекать   независимых  экспертов  к  работе  по   подготовкесоответствующих рекомендаций;   - публиковать материалы о своей деятельности.             Статья 4. Порядок организации работы Комиссии.                                      4.1.  Комиссия  осуществляет свою деятельность в  форме  заседаний.Результаты  заседаний оформляются протоколом с подписями  всех  членовКомиссии.   4.2.  Периодичность  заседаний  определяется  по  мере  поступлениязаявлений на выкуп объектов, находящихся в муниципальной собственностимэрии города Балыкчы, но не реже одного раза в месяц.   4.3.  Заседания  Комиссии  ведет ее  председатель,  при  отсутствиипредседателя ведет заседание заместитель председателя Комиссии.   4.4.  Комиссия  имеет право принимать решения,  если  на  заседанииприсутствуют не менее двух третей ее членов.   4.5.  Решения  Комиссии  принимаются простым  большинством  голосовпутем    открытого   голосования.   При   равенстве   голосов,   голоспредседательствующего является решающим.   4.6. Любой член комиссии освобождается от участия в рассмотрении  иголосовании  по  конкретному вопросу в случае, если  он  имеет  прямуюфинансовую  заинтересованность, или находится в родственных отношенияхс заявителем, по поводу  которой принимается решение.   4.7. Комиссия имеет свой архив, в котором содержатся протоколы всехее заседаний, другие материалы, связанные с деятельностью Комиссии.                   Статья 5. Порядок проведения заседаний.                                      5.1. На заседании Комиссии в обязательном порядке приглашаются  всечлены комиссии.   5.2.  В начале заседания Комиссии определяет регламент своей работыисходя их предварительного согласования с председателем Комиссии и:   - характера обсуждаемого вопроса;   -  содержания  поступивших  официальных  заключений  уполномоченныхорганов и независимых экспертов;   5.3.  Протоколы заседаний Комиссии направляются на утверждение мэругорода Балыкчы не позднее 3-х  дней после их принятия.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sdyjdibgm6hs82gi94ej">
      <w:r>
        <w:rPr>
          <w:rFonts w:ascii="Arial" w:cs="Arial" w:eastAsia="Arial" w:hAnsi="Arial"/>
          <w:color w:val="132D3F"/>
          <w:sz w:val="16"/>
          <w:szCs w:val="16"/>
          <w:u w:val="single"/>
        </w:rPr>
        <w:t xml:space="preserve">dalil.kg/document/23245</w:t>
      </w:r>
    </w:hyperlink>
  </w:p>
  <w:p>
    <w:pPr>
      <w:spacing w:after="0" w:before="40"/>
      <w:jc w:val="center"/>
    </w:pPr>
    <w:hyperlink w:history="1" r:id="rId5j3v_6uc0hm0dv-vold2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9qcsldpkruohyzid7wks" Type="http://schemas.openxmlformats.org/officeDocument/2006/relationships/hyperlink" Target="https://dalil.kg/document/23244" TargetMode="External"/><Relationship Id="rIdhwjei-zdkg1bw699anj5m" Type="http://schemas.openxmlformats.org/officeDocument/2006/relationships/hyperlink" Target="https://dalil.kg/document/992" TargetMode="External"/><Relationship Id="rId31yqqaatokkct7qy-t2au" Type="http://schemas.openxmlformats.org/officeDocument/2006/relationships/hyperlink" Target="https://dalil.kg/document/992" TargetMode="External"/><Relationship Id="rIdz_b34lt6jd10m5r-duwtq" Type="http://schemas.openxmlformats.org/officeDocument/2006/relationships/hyperlink" Target="https://dalil.kg/document/897" TargetMode="External"/><Relationship Id="rId4jkl6yrgwqeq50wd_hlc-" Type="http://schemas.openxmlformats.org/officeDocument/2006/relationships/hyperlink" Target="https://dalil.kg/document/897" TargetMode="External"/><Relationship Id="rIdc3mvnr2zbt6kg07elm8df"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sdyjdibgm6hs82gi94ej" Type="http://schemas.openxmlformats.org/officeDocument/2006/relationships/hyperlink" Target="https://dalil.kg/document/23245" TargetMode="External"/><Relationship Id="rId5j3v_6uc0hm0dv-vold2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2026-10-01T19:12:46.902Z</dcterms:created>
  <dcterms:modified xsi:type="dcterms:W3CDTF">2026-10-01T19:12:46.902Z</dcterms:modified>
</cp:coreProperties>
</file>

<file path=docProps/custom.xml><?xml version="1.0" encoding="utf-8"?>
<Properties xmlns="http://schemas.openxmlformats.org/officeDocument/2006/custom-properties" xmlns:vt="http://schemas.openxmlformats.org/officeDocument/2006/docPropsVTypes"/>
</file>