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               БАЛЫКЧЫ ШААРДЫК КЕНЕШИНИН XXIV ЧАКЫРЫГЫНЫН                    КЕЗЕКСИЗ ЧАКЫРЫЛГАН V СЕССИЯНЫН                                 ТОКТОМУ                                   2005-жылдын16-апрели, № 3/5  «2004-жылдын 23-декабрында Балыкчы шаардык Кенешинин XXIV чакырыгынын   II сессиясынын токтому менен кабыл алынган «Депутаттардын Балыкчы   шаардык Кенешинин туруктуу комиссиялары жонундо Жобону бекитуу»         Депутаттардын  Балыкчы  шаардык Кенеши «Балыкчы  шаардык  Кенешининтуруктуу комиссиялары жонундо» </w:t>
      </w:r>
      <w:hyperlink w:history="1" r:id="rIduul_vyb_1mtfms-kyuu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Жобону</w:t>
        </w:r>
      </w:hyperlink>
      <w:r>
        <w:rPr>
          <w:rFonts w:ascii="Arial" w:cs="Arial" w:eastAsia="Arial" w:hAnsi="Arial"/>
          <w:sz w:val="24"/>
          <w:szCs w:val="24"/>
        </w:rPr>
        <w:t xml:space="preserve"> карап жана талкуулап чыгып                             ТОКТОМ КЫЛАТ:    1.  «Депутаттардын Балыкчы шаардык Кенешинин туруктуу  комиссияларыжонундо» </w:t>
      </w:r>
      <w:hyperlink w:history="1" r:id="rIdcleavfdrsabwvgb-p2q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Жобо</w:t>
        </w:r>
      </w:hyperlink>
      <w:r>
        <w:rPr>
          <w:rFonts w:ascii="Arial" w:cs="Arial" w:eastAsia="Arial" w:hAnsi="Arial"/>
          <w:sz w:val="24"/>
          <w:szCs w:val="24"/>
        </w:rPr>
        <w:t xml:space="preserve"> бекитилсин.   2.  Балыкчы  шаардык  Кенешинин туруктуу  комиссиялары  оз  иштеринбекитилген </w:t>
      </w:r>
      <w:hyperlink w:history="1" r:id="rIdy0urdih39hp5sghjuyf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Жобого</w:t>
        </w:r>
      </w:hyperlink>
      <w:r>
        <w:rPr>
          <w:rFonts w:ascii="Arial" w:cs="Arial" w:eastAsia="Arial" w:hAnsi="Arial"/>
          <w:sz w:val="24"/>
          <w:szCs w:val="24"/>
        </w:rPr>
        <w:t xml:space="preserve"> ылайык жургузушсун.      Балыкчы шаардык Кенешинин     торагасы                                Н.Алдаяров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f5xvexhv3plyuprkooj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dalil.kg/document/23247</w:t>
      </w:r>
    </w:hyperlink>
  </w:p>
  <w:p>
    <w:pPr>
      <w:spacing w:after="0" w:before="40"/>
      <w:jc w:val="center"/>
    </w:pPr>
    <w:hyperlink w:history="1" r:id="rIdvieg3dmcvohylw-kpnvy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ul_vyb_1mtfms-kyuunx" Type="http://schemas.openxmlformats.org/officeDocument/2006/relationships/hyperlink" Target="https://dalil.kg/document/23248" TargetMode="External"/><Relationship Id="rIdcleavfdrsabwvgb-p2qqt" Type="http://schemas.openxmlformats.org/officeDocument/2006/relationships/hyperlink" Target="https://dalil.kg/document/23248" TargetMode="External"/><Relationship Id="rIdy0urdih39hp5sghjuyfob" Type="http://schemas.openxmlformats.org/officeDocument/2006/relationships/hyperlink" Target="https://dalil.kg/document/2324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f5xvexhv3plyuprkoojv" Type="http://schemas.openxmlformats.org/officeDocument/2006/relationships/hyperlink" Target="https://dalil.kg/document/23247" TargetMode="External"/><Relationship Id="rIdvieg3dmcvohylw-kpnvy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2026-10-01T19:12:46.810Z</dcterms:created>
  <dcterms:modified xsi:type="dcterms:W3CDTF">2026-10-01T19:12:46.810Z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