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КР.Регистрационный номер 12-7-05.                                                               ПОСТАНОВЛЕНИЕ                                               ВНЕОЧЕРЕДНОЙ V СЕССИИ XXIV СОЗЫВА БАЛЫКЧИНСКОГО                           ГОРОДСКОГО КЕНЕША от 16 апреля 2005 года,  №3/2                                         «О переутверждении Постановления XXVIII сессии ХХШ созываБалыкчинского городского Кенеша от 3.03.2004г. «О внесении изменений и дополнений в Положение об Управлении муниципальной собственности при                  местном самоуправлении г.Балыкчы».                                          Балыкчинский городской Кенеш рассмотрев изменение и  дополнениев  «Положение  об Управлении муниципальной собственности  при  местномсамоуправлении   г.Балыкчы»   утвержденного   решением    XX    сессии24.04.2002г.                                    ПОСТАНОВЛЯЕТ:       1.  Внести  изменения  и дополнения в «Положение  об  Управлениимуниципальной собственности при местном самоуправлении г.Балыкчы».В раздел 1 «Общие положения» добавить п. 1.1 следующего содержания:      -  согласно  ст.20 Закона Кыргызской Республики «О  коммунальнойсобственности   на   имущество»,   для   эффективного   управления   ираспоряжения  муниципальной  собственностью  местного  самоуправления,создается   управление   муниципальной   собственности   при    мэрии,компетенция которого установливается настоящим положением;- п. 1.1, 1.2 и 1.3 считать пунктами 1.2, 1.3 и 1.4 соответственно;      -  в  пункте  1-3  после словы «распоряжениями»  добавить  словагородского Кенеша и исполкома мэрии»;     -  в  пункте  1.4 после слов «нормативно-правовая»  убрать  слова«лицензионная», учетно-контрольная (БТИ)».     В раздел «Основные задачи»:     - в п.2.1 после словы «которые», добавить слово «будут»;      -   в   п.2.4.9  после  слов  «не  эффективных»  добавить  слово«муниципальных», а также добавить пункт 2.4.11. следующего содержания;     - иные задачи, делегированные органами местного самоуправления;      -  в  пункте  4.2.  после слов «с своей работе»  добавить  слова«городскому  Кенешу», а после словы сводный добавить слова «письменныйотчет  об  использовании муниципальной собственности»  добавить  слова«городскому Кенешу».     В разделе VI. «Организация управления»:     -   в пункт 6.2. читать в следующей редакции.          Руководитель  утверждается  и  освобождается  от   должностигородским Кенешом по представлению главы местного самоуправления.     В разделе VII. «Ликвидация и реорганизация управления»:       -  в пункте 7.2 после словы «самоуправления» добавить слова «посогласованию с городским Кенешем».       2.  Управлению  муниципальной собственности  при  мэрии  городазарегистрировать </w:t>
      </w:r>
      <w:hyperlink w:history="1" r:id="rIdxis4zs8hucn0zwwn1nh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«Положение об Управлении муниципальной  собственности</w:t>
        </w:r>
      </w:hyperlink>
      <w:hyperlink w:history="1" r:id="rId67ppss4xzr7f6lz5v13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  местном  самоуправлении  г.Балыкчы»</w:t>
        </w:r>
      </w:hyperlink>
      <w:r>
        <w:rPr>
          <w:rFonts w:ascii="Arial" w:cs="Arial" w:eastAsia="Arial" w:hAnsi="Arial"/>
          <w:sz w:val="24"/>
          <w:szCs w:val="24"/>
        </w:rPr>
        <w:t xml:space="preserve"> с  внесенными  изменениями  идополнениями в Иссык-Кульском областном управлении юстиции в  месячныйсрок.       3.  Контроль  за  выполнением настоящего решения  возложить  напостоянную  комиссию по бюджету и социально-экономическому развитию  иУправлению муниципальной собственности при мэрии города Балыкчы.       Председатель Балыкчинскогогородского Кенеша                             Н.АЛДАЯРОВ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ts1loyn-ztfip1vps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dalil.kg/document/23249</w:t>
      </w:r>
    </w:hyperlink>
  </w:p>
  <w:p>
    <w:pPr>
      <w:spacing w:after="0" w:before="40"/>
      <w:jc w:val="center"/>
    </w:pPr>
    <w:hyperlink w:history="1" r:id="rId134bln3h36sj-g1sjhb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s4zs8hucn0zwwn1nhrp" Type="http://schemas.openxmlformats.org/officeDocument/2006/relationships/hyperlink" Target="https://dalil.kg/document/23250" TargetMode="External"/><Relationship Id="rId67ppss4xzr7f6lz5v13db" Type="http://schemas.openxmlformats.org/officeDocument/2006/relationships/hyperlink" Target="https://dalil.kg/document/232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ts1loyn-ztfip1vpsbf" Type="http://schemas.openxmlformats.org/officeDocument/2006/relationships/hyperlink" Target="https://dalil.kg/document/23249" TargetMode="External"/><Relationship Id="rId134bln3h36sj-g1sjhb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2026-10-01T19:15:47.905Z</dcterms:created>
  <dcterms:modified xsi:type="dcterms:W3CDTF">2026-10-01T19:15:47.905Z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