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в Управлении юстиции Ысыккульской области            4 декабря 2006 года. Регистрационный номер 13-1-06                                     г. Балыкчиот 31 октября 2006 года № 9                ПОСТАНОВЛЕНИЕ БАЛЫКЧИНСКОГО ГОРОДСКОГО КЕНЕША           Об утверждении проекта Договора с населением, жилищными         организациями, кондоминиумами на оказание услуг населению              по отпуску питьевой воды и приема сточных вод. Балыкчинский  городской Кенеш рассмотрев и обсудив на сессии  предложенныйпредприятием   «Водоканал»  проект  Договора   с   населением,   жилищнымиорганизациями, кондоминиумами на оказание услуг по отпуску питьевой воды иприема сточных вод постановляет:   1.  Согласиться  с предложением предприятии «Водоканал» об  утверждениипроект  Договора с населением, жилищными организациями, кондоминиумами  наоказаниии услуг по отпуску питьевой воды и приема сточных вод   2.  Внести  проект  Договора на рассмотрение Иссыккульского  областногоУправление   Госкомиссии  при  Правительстве  Кыргызской   Республики   поАнтимонопольной политике для согласование   3.  Произвести  регистрацию данного постановления в Управлении  юстицииИссыккульской области в течении 10 дней.   4.  Контроль  за  ходом выполнения данного постановления  возложить  напостоянную комиссию по вопросам строительства, архитектуры и муниципальнойсобственности Балыкчинского городского Кенеша. Председатель Балыкчинскогогородского Кенеша                                              З.Шарипов                                     Договор           с населением, жилищными организациями, кондоминиумами      на оказание услуг по отпуску питьевой воды и приема сточных вод «_____»_____________________2006 год           №_______    Настоящий   Договор   составлен  на  основании   </w:t>
      </w:r>
      <w:hyperlink w:history="1" r:id="rIdflapjcc4uowjzljrd25nz">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Кыргызской  Республики, Законов Кыргызской Республики: </w:t>
      </w:r>
      <w:hyperlink w:history="1" r:id="rIdmnsxocdfgljbxmr2lhadf">
        <w:r>
          <w:rPr>
            <w:rFonts w:ascii="Arial" w:cs="Arial" w:eastAsia="Arial" w:hAnsi="Arial"/>
            <w:color w:val="1D4ED8"/>
            <w:sz w:val="24"/>
            <w:szCs w:val="24"/>
            <w:u w:val="single"/>
          </w:rPr>
          <w:t xml:space="preserve">«О питьевой  воде»</w:t>
        </w:r>
      </w:hyperlink>
      <w:r>
        <w:rPr>
          <w:rFonts w:ascii="Arial" w:cs="Arial" w:eastAsia="Arial" w:hAnsi="Arial"/>
          <w:sz w:val="24"/>
          <w:szCs w:val="24"/>
        </w:rPr>
        <w:t xml:space="preserve">,</w:t>
      </w:r>
      <w:hyperlink w:history="1" r:id="rId1-t0c2hynecf3fqugivoi">
        <w:r>
          <w:rPr>
            <w:rFonts w:ascii="Arial" w:cs="Arial" w:eastAsia="Arial" w:hAnsi="Arial"/>
            <w:color w:val="1D4ED8"/>
            <w:sz w:val="24"/>
            <w:szCs w:val="24"/>
            <w:u w:val="single"/>
          </w:rPr>
          <w:t xml:space="preserve">«О   защите   прав   потребителей»</w:t>
        </w:r>
      </w:hyperlink>
      <w:r>
        <w:rPr>
          <w:rFonts w:ascii="Arial" w:cs="Arial" w:eastAsia="Arial" w:hAnsi="Arial"/>
          <w:sz w:val="24"/>
          <w:szCs w:val="24"/>
        </w:rPr>
        <w:t xml:space="preserve">,  «</w:t>
      </w:r>
      <w:hyperlink w:history="1" r:id="rIdeowhh87oa_w2efcxb1e8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   нойответственности»   и   регламентирует  права  и  обязанности   предприятияводопроводно-канализационного  хозяйства и  потребителя  питьевой  воды  исброса сточных вод.   Все,   не   включенные  в  настоящий  Договор,  отношения  регулируютсясоответствующими  правилами и другими нормативными документами  в  областипредоставления услуг по подаче питьевой воды и приема сточных вод.   Балыкчинское   предприятие   «Водоканал»,   в   дальнейшем    именуемое«Поставщик»,                в                лице                директора____________________________________________________________________________________________,действующее  на  основании Устава предприятия и по  условиям  лицензии  направо водопользования№  _____   от «____»_____________________, выданный Департаментом  Водногохозяйства,   Министерства   сельского  и  водного   хозяйства   Кыргызскойреспублики с одной стороны, и потребитель (абонент) питьевой воды и сбросасточных                                                                вод_____________________________________________________________________,проживающий поадресу_______________________________________________________________________,заключили настоящий Договор о подаче питьевой воды и приеме сточных вод сдругой стороны.                            I . Предмет договора:    Поставщик  обязуется отпускать  Потребителю питьевую воду  и  приниматьстоки  в  соответствии с установленными настоящим Договором  условиями,  аПотребитель обязуется своевременно оплачивать услуги Поставщика по отпускуводы и приему сточных вод.                          II. Обязанности сторон    Балыкчинское предприятие «Водоканал» обязуется:   1.1.  Расчет  с  Потребителем за водопользование и  прием  сточных  водосуществлять  по показаниям приборов учета расхода воды (водомерам),  еслитаковые имеются. При отсутствии таковых, расчет производить в соответствиис   условиями  настоящего  Договора  по  нормам  водопотребления:  частныедомовладения  – 120 л/сутки на 1 человека; этажные дома – 180  л/сутки,  инормам водоотведения 100  л/сутки на 1 человека.   1.2.  Осуществлять систематический надзор за состоянием и эксплуатациейводопроводно-канализационных  сетей  и  сооружений,  находящихся   на   ихбалансе.   1.3. Вести планомерную борьбу с потерями питьевой воды, выявлять утечкина внутренних сетях Потребителя.   1.4.  Соблюдать  утвержденные  тарифы на отпуск  питьевой  воды,  сброссточных вод.   1.5.  Проводить  проверку состава, численности,  постоянно  проживающихводопотребителей  у  Потребителей, не имеющих  водоизмерительных  приборов(водомеров).   1.6.  Уведомлять Потребителя, имеющего задолженность за водопользованиеи  прием  сточных  вод,  о  необходимости оплаты и производить  отключениетолько после письменного предупреждения, не менее чем за 5 суток   1.7  Восстановить подачу питьевой воды Потребителю в течении  48  часовпосле погашения им задолженности и оплаты услуги за подключение   1.8.   Контролировать   показания   приборов   учета    в   присутствииПотребителя.   1.9.  В  случаях  изменения количества проживающих лиц (при  отсутствииприбора  учета), производить перерасчет за водопользование и прием сточныхвод на основании предоставленных Потребителем подтверждающих документов.   1.10.  В  случаях  обнаружения  утечек и нерационального  использованияпитьевой  воды  на  внутриквартирных сетях  Потребителя  из  водопроводныхкранов, смывных бачков, душевых установок (при отсутствии приборов учета),производить  начисление за водопользование и сброс  стоков  по  пропускнойспособности трубы сантехнического прибора, из которого обнаружена  утечка,при  скорости  воды в трубе 1м/сек. И действие ее полным сечением  круглыесутки в течение месяца.   1.11.  Уведомлять  Потребителя  о временном  прекращении  подачи  воды,связанной  с  проведением планового ремонта сооружений и сетей водопроводане позднее чем за 5 суток.   1.12.  Информировать  Потребителя  о изменении  тарифа  через  средствамассовой  информации  в  течении 30 суток  после  получения   утвержденныхматериалов на изменение тарифов.   1.13.   Ознакомить   Потребителя  с  Правилами  пользования   системамикоммунального   водоснабжения  и  канализации  в  Кыргызской   Республике,утвержденными  Государственным Союзом  предприятий и организаций  жилищно-коммунального хозяйства.                        2. Потребитель (абонент) обязуется:    2.1.   Своевременно  заключать  Договор  с  предприятием  водопроводно-канализационного   характера   и  обеспечивать   безусловное    выполнениедоговорных обязательств.   2.2.  Своевременно и правильно снимать показания приборов  учета,  еслитаковые имеются.   2.3.  Производить своевременную оплату за потребленную питьевую воду  исброшенные  сточные  воды ежемесячно, не позднее 20  числа  за  предыдущиймесяц  согласно показаний прибора учета. Если такового нет, то по   нормампотребления воды, указанным в  п. 1.1.   2.4. В случае  несвоевременной оплаты за услуги водопользования и приемqrnwm).  Собственники  (наниматели) квартир имеют право выбора  исполнителяплатных работ.                         IV. Пополнительные условия:    4.1.  Границей  раздела   трубопровода в многоэтажных  домах  считаетсянаружная  стенка фундамента жилого дома или водомерная рамка  при  наличииводомера  и  канализации  до  выхода в канализационный  колодец;  в  домахчастного сектора – до первого колодца.   4.2.  Техническое  состояние внутридомовых и подвальных   трубопроводовподдерживается собственниками жилья.   4.3.  Нарушение целостности инженерных сетей и сооружений  водопровода,канализации,   расположенных   внутри   квартир,   подвальных   помещений,индивидуальных  жилых домов , подтопление  квартир, подвальных  помещений,вызванное  неисправным  состоянием санитарных  приборов,  водопроводных  иканализационных  сетей,  сооружений  на  них,  открытие  водопроводных   иканализационных  люков,  колодцев,  регулирование  задвижек,  срыв  пломб,приводящие   к    нарушению    нормального     функционирования    системыводоснабжения,  канализации,  самовольное подключение  к  водопроводным  иканализационным  сетям  влечет наложение административной  ответственностисогласно </w:t>
      </w:r>
      <w:hyperlink w:history="1" r:id="rIdkgf5p13a4gqpdv4jhhcy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(гл. 34), принятогоЗаконодательным  собранием Жогорку Кенеша  Кыргызской Республики  18  июня1998 года и Правилами пользования  системами коммунального водоснабжения иканализации в Кыргызской Республике.   4.4.  Перерыв  в  подаче  питьевой воды более суток   (кроме  стихийныхаварий)  является  нарушением условий настоящего  Договора.  За  нарушениеусловий  Договора,  предприятие  «Водоканал»   не  начисляет   Потребителюоплату за услуги водопользования за каждый день нарушения.   Факт  и  длительность прекращения подачи питьевой воды   удостоверяютсяактом,  составленным  Потребителем совместно с представителем  предприятия«Водоканал» по письменному заявлению Потребителя.   4.5.  Предприятие  «Водоканал»  изменяет  тарифы  на  питьевую  воду  ипринятые  стоки  в  случае  изменения в государственном  масштабе  цен  наэлектроэнергию,  ГСМ  и  другие  материалы,  зап.части  и  технологическоеоборудование, используемые в его производственной деятельности.                              V. Особые условия                                        5.1.  Споры  и разногласия между Поставщиком и Потребителем разрешаютсяпо  соглашению сторон .Если соглашение не достигнуто , то заинтересованнаясторона  вправе обратиться в органы государственного регулирования  даннойотрасли  ,  организации по защите прав потребителей  ,  а  также  судебныеорганы.   Поставщик  не  может  приостановить  снабжение  питьевой   водойПотребителя до окончательного решения споров и разногласий.                               VI. Форс мажор                                        6.1Стороны  освобождаются от ответственности за  частичное  или  полноенеисполнение обязательств по настоящему договору в случае наступления форс-мажорных обстоятельств.   6.2.Форс-  мажорными  обстоятельствами признаются  события  ,  действиекоторых    невозможно    упредить   посредством   практических    действийвысокопрофессионального персонала.           VII. Срок действия договора и юридические адреса сторон    7.1.Настоящий  договор считается действительным со дня  его  подписаниясторонами  или  со  дня  фактического  подключения  Потребителя   к   сетиводоснабжения Потребителя и считается ежегоднопродленным , если ни одна изсторон не обратиться к другой с письменным заявлением о  его расторжении .   7.2. Настоящий договор составлен и подписан в 2-х экземплярах, один  изкоторых находиться у Поставщика, а другой у Потребителя .                               Адреса сторон:    Балыкчинское предприятие          Потребитель(Абонент)______________  «Водоканал»                       __________________________________  Адрес:______________________      Адрес:____________________________  Телефон:____________________      Телефон:__________________________  М. П.  «____»_________200__г      __________________________________                                            (подпись)        _____________________________           (подпись)  </w:t>
      </w:r>
      <w:r>
        <w:rPr>
          <w:rFonts w:ascii="Arial" w:cs="Arial" w:eastAsia="Arial" w:hAnsi="Arial"/>
          <w:sz w:val="24"/>
          <w:szCs w:val="24"/>
        </w:rPr>
        <w:t xml:space="preserve">                                                              Приложение 1                                                    к Договору на оказание                                                          услуг по отпуску                                                    питьевой воды и приему                                                 сточных вод для населения                                     Акт         Разграничения балансовой принадлежности и эксплуатационной             Ответственности между Потребителем и Поставщиком    Мы, нижеподписавшиеся: Балыкчинское предприятие «Водоканал» в лицедиректора Табалдиева К. Ж. и Потребитель (Абонент)________________________________________________________________________________________проживающий по дресу:________________________________________________составили  настоящий  акт   о  том,  что  границей раздела балансовойпринадлежности (ответственности  за  техническое состояние и эксплуа-тацию) между  Потребителем  и  Поставщиком   является: место   врезки  водопровода  или  подключения  канализации  в  колодцах  на городских  водопроводно-канализационных сетях . Трубопроводы  от  точки  подклю-чения  до Потребителя  и  колодец  с  запорно-регулирующей  арматурой являются собственностью Потребителя и обслуживаются Потребителем.                   Поставщик:                           Потребитель: Балыкчинское предприятие_______________________________           __________________________«ВодоканалАдрес:_________________________           Адрес:____________________                                           Телефон:__________________М.П.   «____»___________200___г.          «_____»____________200____г  Телефон:______________________________________________________            _________________________         (подпись)                                 (подпись)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ofxx7ocdqk6jsex1o9p_">
      <w:r>
        <w:rPr>
          <w:rFonts w:ascii="Arial" w:cs="Arial" w:eastAsia="Arial" w:hAnsi="Arial"/>
          <w:color w:val="132D3F"/>
          <w:sz w:val="16"/>
          <w:szCs w:val="16"/>
          <w:u w:val="single"/>
        </w:rPr>
        <w:t xml:space="preserve">dalil.kg/document/23303</w:t>
      </w:r>
    </w:hyperlink>
  </w:p>
  <w:p>
    <w:pPr>
      <w:spacing w:after="0" w:before="40"/>
      <w:jc w:val="center"/>
    </w:pPr>
    <w:hyperlink w:history="1" r:id="rId9xhjuymgbc0zxoetfau1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lapjcc4uowjzljrd25nz" Type="http://schemas.openxmlformats.org/officeDocument/2006/relationships/hyperlink" Target="https://dalil.kg/document/4" TargetMode="External"/><Relationship Id="rIdmnsxocdfgljbxmr2lhadf" Type="http://schemas.openxmlformats.org/officeDocument/2006/relationships/hyperlink" Target="https://dalil.kg/document/200" TargetMode="External"/><Relationship Id="rId1-t0c2hynecf3fqugivoi" Type="http://schemas.openxmlformats.org/officeDocument/2006/relationships/hyperlink" Target="https://dalil.kg/document/590" TargetMode="External"/><Relationship Id="rIdeowhh87oa_w2efcxb1e8z" Type="http://schemas.openxmlformats.org/officeDocument/2006/relationships/hyperlink" Target="https://dalil.kg/document/6" TargetMode="External"/><Relationship Id="rIdkgf5p13a4gqpdv4jhhcyh"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ofxx7ocdqk6jsex1o9p_" Type="http://schemas.openxmlformats.org/officeDocument/2006/relationships/hyperlink" Target="https://dalil.kg/document/23303" TargetMode="External"/><Relationship Id="rId9xhjuymgbc0zxoetfau1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2026-10-03T01:54:57.531Z</dcterms:created>
  <dcterms:modified xsi:type="dcterms:W3CDTF">2026-10-03T01:54:57.531Z</dcterms:modified>
</cp:coreProperties>
</file>

<file path=docProps/custom.xml><?xml version="1.0" encoding="utf-8"?>
<Properties xmlns="http://schemas.openxmlformats.org/officeDocument/2006/custom-properties" xmlns:vt="http://schemas.openxmlformats.org/officeDocument/2006/docPropsVTypes"/>
</file>