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Иссык-Кульской области  от 8 мая 2007 года №6-7-07                                     с.Бостериот 6 апреля 2007 года № 60                ПОСТАНОВЛЕНИЕ БОСТЕРИНСКОГО АЙЫЛЬНОГО КЕНЕША             Об утверждении Положений, регламентирующих порядок         предоставления прав собственности или аренды на земельные                        участки в МСУ села  Бостери      В  целях  развития  рынка  земель  МСУ села  Бостери,  рационального  иэффективного   их   использования,  формирования  действенного   механизмарегулирования  земельных  отношений  и  управления  земельными  ресурсами,дополнительного  поступления средств в местный бюджет  МСУ  села  Бостери,обеспечения  зашиты  прав  предпринимателей  и  инвесторов,  а   также   всоответствии  с  Конституцией, Земельным кодексом  и  другими  нормативно-правовыми  документами Кыргызской Республики айыльный кенеш  села  Бостерипостановляет:      Утвердить:   1.  </w:t>
      </w:r>
      <w:hyperlink w:history="1" r:id="rId_zegll78c6zn_2mdimhw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по  предоставлению  прав собственности илиаренды на земельные участки в МСУ Бостери».   2.   </w:t>
      </w:r>
      <w:hyperlink w:history="1" r:id="rId9ojczhgu_z2_mwpt-n0n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условиях возмездного предоставления  правсобственности или аренды на земельные участки  в МСУ села Бостери».   Комиссии  по предоставлению прав собственности или аренды на  земельныеучастки  в  МСУ  села Бостери, в соответствии с </w:t>
      </w:r>
      <w:hyperlink w:history="1" r:id="rId5vam_9uqhmtrf9xdg8oz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иусловиях  предоставления  прав  собственности  или  аренды   на  земельныеучастки в МСУ села Бостери» подготовить предложения по предоставлению правна земельные участки:1)</w:t>
      </w:r>
      <w:r>
        <w:rPr>
          <w:rFonts w:ascii="Arial" w:cs="Arial" w:eastAsia="Arial" w:hAnsi="Arial"/>
          <w:sz w:val="24"/>
          <w:szCs w:val="24"/>
        </w:rPr>
        <w:t xml:space="preserve">Находящиеся под зданиями и сооружениями собственнику этих  строенийдо или после  истечения срока пользования земельным участком, без проведе-ния торгов, путем прямых переговоров.   2) На  неосвоенные   (свободные)  земельные  участки  путем  проведенияоткрытых торгов (аукционов и конкурсов).   3) Оценку предоставляемых земельных участков производить с привлечениемнезависимых оценщиков.   4)  Оплата расходов, связанные с предоставлением прав собственности илиаренды на земельные участки производиться уполномоченным органом МСУ  селаБостери из средств, вырученных от предоставлении земельных участков.   5) Контроль  за  исполнением   настоящего  постановления  возложить  назаместителя главы МСУ села Бостери.      Председатель Бостеринского   айыльного Кенеша:                                 З. Учкурткаев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94xy0csbt5u8qpfdw3p">
      <w:r>
        <w:rPr>
          <w:rFonts w:ascii="Arial" w:cs="Arial" w:eastAsia="Arial" w:hAnsi="Arial"/>
          <w:color w:val="132D3F"/>
          <w:sz w:val="16"/>
          <w:szCs w:val="16"/>
          <w:u w:val="single"/>
        </w:rPr>
        <w:t xml:space="preserve">dalil.kg/document/23308</w:t>
      </w:r>
    </w:hyperlink>
  </w:p>
  <w:p>
    <w:pPr>
      <w:spacing w:after="0" w:before="40"/>
      <w:jc w:val="center"/>
    </w:pPr>
    <w:hyperlink w:history="1" r:id="rIdwtamhip9zdr_mfvp3da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zegll78c6zn_2mdimhwg" Type="http://schemas.openxmlformats.org/officeDocument/2006/relationships/hyperlink" Target="https://dalil.kg/document/23309" TargetMode="External"/><Relationship Id="rId9ojczhgu_z2_mwpt-n0nd" Type="http://schemas.openxmlformats.org/officeDocument/2006/relationships/hyperlink" Target="https://dalil.kg/document/23310" TargetMode="External"/><Relationship Id="rId5vam_9uqhmtrf9xdg8oz9" Type="http://schemas.openxmlformats.org/officeDocument/2006/relationships/hyperlink" Target="https://dalil.kg/document/2331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94xy0csbt5u8qpfdw3p" Type="http://schemas.openxmlformats.org/officeDocument/2006/relationships/hyperlink" Target="https://dalil.kg/document/23308" TargetMode="External"/><Relationship Id="rIdwtamhip9zdr_mfvp3da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2026-10-03T12:18:32.090Z</dcterms:created>
  <dcterms:modified xsi:type="dcterms:W3CDTF">2026-10-03T12:18:32.090Z</dcterms:modified>
</cp:coreProperties>
</file>

<file path=docProps/custom.xml><?xml version="1.0" encoding="utf-8"?>
<Properties xmlns="http://schemas.openxmlformats.org/officeDocument/2006/custom-properties" xmlns:vt="http://schemas.openxmlformats.org/officeDocument/2006/docPropsVTypes"/>
</file>