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от </w:t>
      </w:r>
      <w:hyperlink w:history="1" r:id="rIdemiv5ezvwq-m5xrj5mmdv">
        <w:r>
          <w:rPr>
            <w:rFonts w:ascii="Arial" w:cs="Arial" w:eastAsia="Arial" w:hAnsi="Arial"/>
            <w:color w:val="1D4ED8"/>
            <w:sz w:val="24"/>
            <w:szCs w:val="24"/>
            <w:u w:val="single"/>
          </w:rPr>
          <w:t xml:space="preserve">13 октября 2011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2004 года № 235</w:t>
      </w:r>
    </w:p>
    <w:p>
      <w:pPr>
        <w:spacing w:after="120"/>
        <w:jc w:val="both"/>
      </w:pPr>
      <w:r>
        <w:rPr>
          <w:rFonts w:ascii="Arial" w:cs="Arial" w:eastAsia="Arial" w:hAnsi="Arial"/>
          <w:sz w:val="24"/>
          <w:szCs w:val="24"/>
        </w:rPr>
        <w:t xml:space="preserve">“Об утверждении Временного положения о порядке финансирования проектов, направленных на развитие г. Бишкек, за счет стимулирующих (долевых) грантов”</w:t>
      </w:r>
    </w:p>
    <w:p>
      <w:pPr>
        <w:spacing w:after="120"/>
        <w:jc w:val="both"/>
      </w:pPr>
      <w:r>
        <w:rPr>
          <w:rFonts w:ascii="Arial" w:cs="Arial" w:eastAsia="Arial" w:hAnsi="Arial"/>
          <w:sz w:val="24"/>
          <w:szCs w:val="24"/>
        </w:rPr>
        <w:t xml:space="preserve">На основании Законов Кыргызской Республики </w:t>
      </w:r>
      <w:hyperlink w:history="1" r:id="rIdqtp1jhkbnnndifmhthbiy">
        <w:r>
          <w:rPr>
            <w:rFonts w:ascii="Arial" w:cs="Arial" w:eastAsia="Arial" w:hAnsi="Arial"/>
            <w:color w:val="1D4ED8"/>
            <w:sz w:val="24"/>
            <w:szCs w:val="24"/>
            <w:u w:val="single"/>
          </w:rPr>
          <w:t xml:space="preserve">"Об основныхпринципах бюджетного права в Кыргызской Республике</w:t>
        </w:r>
      </w:hyperlink>
      <w:r>
        <w:rPr>
          <w:rFonts w:ascii="Arial" w:cs="Arial" w:eastAsia="Arial" w:hAnsi="Arial"/>
          <w:sz w:val="24"/>
          <w:szCs w:val="24"/>
        </w:rPr>
        <w:t xml:space="preserve">" и "</w:t>
      </w:r>
      <w:hyperlink w:history="1" r:id="rId3kr3zmluqryqpxn2dg_ui">
        <w:r>
          <w:rPr>
            <w:rFonts w:ascii="Arial" w:cs="Arial" w:eastAsia="Arial" w:hAnsi="Arial"/>
            <w:color w:val="1D4ED8"/>
            <w:sz w:val="24"/>
            <w:szCs w:val="24"/>
            <w:u w:val="single"/>
          </w:rPr>
          <w:t xml:space="preserve">О финансово-экономических основахместного самоуправления</w:t>
        </w:r>
      </w:hyperlink>
      <w:r>
        <w:rPr>
          <w:rFonts w:ascii="Arial" w:cs="Arial" w:eastAsia="Arial" w:hAnsi="Arial"/>
          <w:sz w:val="24"/>
          <w:szCs w:val="24"/>
        </w:rPr>
        <w:t xml:space="preserve">" Бишкекский городской Кенеш депутатов</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1.Утвердить </w:t>
      </w:r>
      <w:hyperlink w:history="1" r:id="rIdlbao7_cvkrjapr1xjgfjk">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финансирования проектов,</w:t>
      </w:r>
    </w:p>
    <w:p>
      <w:pPr>
        <w:spacing w:after="120"/>
        <w:jc w:val="both"/>
      </w:pPr>
      <w:r>
        <w:rPr>
          <w:rFonts w:ascii="Arial" w:cs="Arial" w:eastAsia="Arial" w:hAnsi="Arial"/>
          <w:sz w:val="24"/>
          <w:szCs w:val="24"/>
        </w:rPr>
        <w:t xml:space="preserve">направленных на развитие г. Бишкек, за счет стимулирующих (долевых грантов </w:t>
      </w:r>
      <w:hyperlink w:history="1" r:id="rIdjxtagpegdew8sliow9kli">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2. Настоящее постановление вступает в силу со дня опубликования.</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-обеспечить публикацию данного постановления в средствах массовой информации в течение 15 дней;-создать Комиссию по отбору проектов на получение стимулирующих (долевых грантов) с включением в ее состав депутатов Бишкекского городского Кенеша депутатов;</w:t>
      </w:r>
    </w:p>
    <w:p>
      <w:pPr>
        <w:spacing w:after="120"/>
        <w:jc w:val="both"/>
      </w:pPr>
      <w:r>
        <w:rPr>
          <w:rFonts w:ascii="Arial" w:cs="Arial" w:eastAsia="Arial" w:hAnsi="Arial"/>
          <w:sz w:val="24"/>
          <w:szCs w:val="24"/>
        </w:rPr>
        <w:t xml:space="preserve">-разработать и утвердить совместным постановлением Мэрии г.Бишкек и Бишкекского городского Кенеша депутатов инструкцию по регистрации и оценке проектов и Положение о работе Комиссии;</w:t>
      </w:r>
    </w:p>
    <w:p>
      <w:pPr>
        <w:spacing w:after="120"/>
        <w:jc w:val="both"/>
      </w:pPr>
      <w:r>
        <w:rPr>
          <w:rFonts w:ascii="Arial" w:cs="Arial" w:eastAsia="Arial" w:hAnsi="Arial"/>
          <w:sz w:val="24"/>
          <w:szCs w:val="24"/>
        </w:rPr>
        <w:t xml:space="preserve">-информацию по выполнению данного постановления представитьк1августа 2004 года;</w:t>
      </w:r>
    </w:p>
    <w:p>
      <w:pPr>
        <w:spacing w:after="120"/>
        <w:jc w:val="both"/>
      </w:pPr>
      <w:r>
        <w:rPr>
          <w:rFonts w:ascii="Arial" w:cs="Arial" w:eastAsia="Arial" w:hAnsi="Arial"/>
          <w:sz w:val="24"/>
          <w:szCs w:val="24"/>
        </w:rPr>
        <w:t xml:space="preserve">-по итогам года внести предложения по усовершенствованию данного Положения.</w:t>
      </w:r>
    </w:p>
    <w:p>
      <w:pPr>
        <w:spacing w:after="120"/>
        <w:jc w:val="both"/>
      </w:pPr>
      <w:r>
        <w:rPr>
          <w:rFonts w:ascii="Arial" w:cs="Arial" w:eastAsia="Arial" w:hAnsi="Arial"/>
          <w:sz w:val="24"/>
          <w:szCs w:val="24"/>
        </w:rPr>
        <w:t xml:space="preserve">4.Контроль за исполнением данного постановления возложить на председателя постоянной комиссии Бишкекского городского Кенеша депутатов по экономике, бюджету, муниципальной собственности, инвестициям, предпринимательской деятельности и внешнеэкономическим связям Камчыбекова Т.К. и первого вице-мэра Слизовского А.П.</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w:t>
      </w:r>
      <w:r>
        <w:rPr>
          <w:rFonts w:ascii="Arial" w:cs="Arial" w:eastAsia="Arial" w:hAnsi="Arial"/>
          <w:sz w:val="24"/>
          <w:szCs w:val="24"/>
        </w:rPr>
        <w:t xml:space="preserve">	</w:t>
      </w:r>
      <w:r>
        <w:rPr>
          <w:rFonts w:ascii="Arial" w:cs="Arial" w:eastAsia="Arial" w:hAnsi="Arial"/>
          <w:sz w:val="24"/>
          <w:szCs w:val="24"/>
        </w:rPr>
        <w:t xml:space="preserve">З.Кыдыралиев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sz w:val="24"/>
          <w:szCs w:val="24"/>
        </w:rPr>
        <w:t xml:space="preserve">к </w:t>
      </w:r>
      <w:hyperlink w:history="1" r:id="rIdwpuz-iqflvkmfw49v-1u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9 июля 2004 года № 235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положение о порядке финансирования проектов, направленных на развитие города Бишкек за счет стимулирующих (долевых) грантов</w:t>
      </w:r>
    </w:p>
    <w:p>
      <w:pPr>
        <w:spacing w:after="120"/>
        <w:jc w:val="both"/>
      </w:pPr>
      <w:r>
        <w:rPr>
          <w:rFonts w:ascii="Arial" w:cs="Arial" w:eastAsia="Arial" w:hAnsi="Arial"/>
          <w:sz w:val="24"/>
          <w:szCs w:val="24"/>
        </w:rPr>
        <w:t xml:space="preserve">1. Общие положения и определения</w:t>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3. Процесс подготовки проектов</w:t>
      </w:r>
    </w:p>
    <w:p>
      <w:pPr>
        <w:spacing w:after="120"/>
        <w:jc w:val="both"/>
      </w:pPr>
      <w:r>
        <w:rPr>
          <w:rFonts w:ascii="Arial" w:cs="Arial" w:eastAsia="Arial" w:hAnsi="Arial"/>
          <w:sz w:val="24"/>
          <w:szCs w:val="24"/>
        </w:rPr>
        <w:t xml:space="preserve">5. Отбор проектов</w:t>
      </w:r>
    </w:p>
    <w:p>
      <w:pPr>
        <w:spacing w:after="120"/>
        <w:jc w:val="both"/>
      </w:pPr>
      <w:r>
        <w:rPr>
          <w:rFonts w:ascii="Arial" w:cs="Arial" w:eastAsia="Arial" w:hAnsi="Arial"/>
          <w:sz w:val="24"/>
          <w:szCs w:val="24"/>
        </w:rPr>
        <w:t xml:space="preserve">6.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"Об основных принципах бюджетного права в Кыргызской Республике", "О финансово-экономических основах местного самоуправления", и регулирует порядок финансирования расходов за счет стимулирующих грантов, предусмотренных в бюджете города Бишкек и денежных средств доноров, в т.ч. международных организаций, а также добровольных взносов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Проект-документ, заполняемый заявителем по определенной настоящим Положением форме, направленный на организацию и реализацию деятельности по развитию города Бишкек, в том числе проживающих на его территории местных сообществ, подаваемый на соискание финансирования. Стимулирующие (долевые) гранты (далее-"Гранты")-средства на безвозмездной и безвозвратной основах, предоставляемые из бюджета города, целевых фондов, денежные средства доноров, в т.ч. международных организаций, для осуществления целевых расходов по утвержденным проектам. Добровольные взносы-денежные взносы физических и юридических лиц в местный бюджет и внебюджетные фонды органов местного самоуправления на безвозмездной и безвозвратной основах. Заявители-общественный территориальный орган местного самоуправления, некоммерческая общественная организация или учреждение (далее НКО), претендующие на получение финансирования проекта. Грантодатель-мэрия города Бишкек и международные организации. Грантополучатели-заявители, проекты которых прошли отбор на получение финансирования. Соглашение на получение гранта-документ, подписанный грантополучателем и грантодателем.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финансирования проектов развития города Бишкек является оказание помощи общественным территориальным органам местного самоуправления, общественным организациям, местным некоммерческим организациям и учреждениям иной формы организации в их деятельности по объединению усилий населения и органов власти, направленных на развитие города Бишкек проживающий на его территории местных сообществ. Источниками формирования грантов являются средства бюджета города Бишкек, целевые фонды, денежные средства доноров, в т.ч. международных организаций, добровольные взносы от физических и юридических лиц. Гранты направляются на финансирование приоритетных проектов по созданию, развитию, восстановлению и реабилитации объектов городского итерриториального значения (социальной, общественной, коммунальной и инженерной инфраструктуры), на развитие территорий города Бишкек и проживающих на них местных сообществ, а также на социально-значимые акции. Гранты предоставляются в виде финансирования на осуществление проектов грантополучателем. К приоритетным рекомендуется относить проекты по развитию города Бишкек и проживающих на его территории местных сообществ, доступных для значительного числа жителей города. Преимущество и меют заявки на софинансирование в дополнение к мобилизованным ресурсам заявителей.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Процесс подготовки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утверждения суммы фантов в составе бюджета города Бишкекским городским Кенешем депутатов мэрия города Бишкек публично информирует общественность города Бишкек через средства массовой информации о предоставлении грантов и приоритетах развития города Бишкек и объявляет конкурс проектов. Представленные заявителями проекты регистрируются грантовой Комиссией, созданной мэрией г. Бишкек и Бишкекским городским Кенешем депутатов (далее-"Комиссия") согласно установленной форме с присвоением соответствующего регистрационного номера. Предлагаемые к рассмотрению проекты должны содержать детальное описание проекта, его стоимость и последующие текущие расходы (включая операционные расходы), возникающие в ходе реализации проекта в течение календарного года, объемы работ проекта, сроки выполнения, ресурсы, исполнители проекта и предполагаемый риск, результаты от реализации проекта. Если для реализации проекта имеется незавершенное строительство, должны быть представлены копии актов выполненных работ,платежных поручений, выписки со счета подрядчика о получении средств, перечисленных в требуемых объемах другими инвесторами. В случае софинансирования проекта заявка на получение гранта подается с определением размеров вкладов всех участников проекта. Проект на получение гранта заполняется по форме согласно Приложению, и предоставляется Комиссии с приложением необходимого пакета документов. Инструкция по регистрации и оценке проектов, положение о работе Комиссии,а также условия оплаты работы Комиссии и привлеченных экспертов, утверждается совместным постановлением мэрии г. Бишкек и Бишкекского городского Кенеша депутатов. Содействие заявителям по разъяснению процедур получения и использования изученных средств, а также информационная поддержка предоставляются структурным подразделением, определенным мэрией г. Бишкек. Проведение обучающих тренингов и семинаров, а также проведение разъяснительных мероприятий на местах организуется мэрией г. Бишкек.</w:t>
      </w:r>
    </w:p>
    <w:p>
      <w:pPr>
        <w:spacing w:after="120"/>
        <w:jc w:val="both"/>
      </w:pPr>
      <w:r>
        <w:rPr>
          <w:rFonts w:ascii="Arial" w:cs="Arial" w:eastAsia="Arial" w:hAnsi="Arial"/>
          <w:sz w:val="24"/>
          <w:szCs w:val="24"/>
        </w:rPr>
        <w:t xml:space="preserve">5. Отбор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работы Комиссия составляет протокол о выделении ресурсов на финансирование проектов. Отбор проектов осуществляется в соответствии с Инструкцией по регистрации и оценке проектов, Положения о работе Комиссии. При оценке и отборе проектов Комиссия руководствуется следующими условиями соответствия проектов:</w:t>
      </w:r>
    </w:p>
    <w:p>
      <w:pPr>
        <w:spacing w:after="120"/>
        <w:jc w:val="both"/>
      </w:pPr>
      <w:r>
        <w:rPr>
          <w:rFonts w:ascii="Arial" w:cs="Arial" w:eastAsia="Arial" w:hAnsi="Arial"/>
          <w:sz w:val="24"/>
          <w:szCs w:val="24"/>
        </w:rPr>
        <w:t xml:space="preserve">- Комплексное развитие города Бишкек и проживающих на его территории местных сообществ;</w:t>
      </w:r>
    </w:p>
    <w:p>
      <w:pPr>
        <w:spacing w:after="120"/>
        <w:jc w:val="both"/>
      </w:pPr>
      <w:r>
        <w:rPr>
          <w:rFonts w:ascii="Arial" w:cs="Arial" w:eastAsia="Arial" w:hAnsi="Arial"/>
          <w:sz w:val="24"/>
          <w:szCs w:val="24"/>
        </w:rPr>
        <w:t xml:space="preserve">-Укрепление партнерства и сотрудничества между органами местного самоуправления, населением, коммерческими, некоммерческими,и государственными структурами;</w:t>
      </w:r>
    </w:p>
    <w:p>
      <w:pPr>
        <w:spacing w:after="120"/>
        <w:jc w:val="both"/>
      </w:pPr>
      <w:r>
        <w:rPr>
          <w:rFonts w:ascii="Arial" w:cs="Arial" w:eastAsia="Arial" w:hAnsi="Arial"/>
          <w:sz w:val="24"/>
          <w:szCs w:val="24"/>
        </w:rPr>
        <w:t xml:space="preserve">- Вовлечение населения в развитие города и коллективного принятия решений;</w:t>
      </w:r>
    </w:p>
    <w:p>
      <w:pPr>
        <w:spacing w:after="120"/>
        <w:jc w:val="both"/>
      </w:pPr>
      <w:r>
        <w:rPr>
          <w:rFonts w:ascii="Arial" w:cs="Arial" w:eastAsia="Arial" w:hAnsi="Arial"/>
          <w:sz w:val="24"/>
          <w:szCs w:val="24"/>
        </w:rPr>
        <w:t xml:space="preserve">-Создание условий для самоорганизации и саморазвития сообществ, социальная мобилизация населения. Не рассматриваются проекты от религиозных и политических групп. В состав Комиссии входят представители мэрии города Бишкек, Бишкекского городского Кенеша депутатов и международных донорских организаций. Проект должен быть рассчитан на реализацию в течение одного календарного года.</w:t>
      </w:r>
    </w:p>
    <w:p>
      <w:pPr>
        <w:spacing w:after="120"/>
        <w:jc w:val="both"/>
      </w:pPr>
      <w:r>
        <w:rPr>
          <w:rFonts w:ascii="Arial" w:cs="Arial" w:eastAsia="Arial" w:hAnsi="Arial"/>
          <w:sz w:val="24"/>
          <w:szCs w:val="24"/>
        </w:rPr>
        <w:t xml:space="preserve">6. Порядок финансирования гранта, контроль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решения Комиссии между грантополучателем и грантодателем заключается Соглашение на получение гранта. Софинансирование проекта осуществляется после представления документов(актов выполненных работ, платежных поручений, выписок со счета подрядчика о получении средств, перечисленных в требуемом объеме другими инвесторамии т.д.). Проект должен сопровождаться письмами-обязательствами, подтверждающими взносы со стороны грантополучателей, а также содержать план финансирования эксплуатациии дальнейшего управления продуктами, результатами и объектами, созданными в проекте. Финансирование проекта осуществляется грантодателем поэтапно;после каждого выполненного этапа проекта грантополучателем предоставляется отчет о выполненной работе, затем после одобрения отчета предоставляется следующий транш. Контроль за реализацией проекта, реализуемого грантополучателем за счет грантов, возлагается на мэрию г.Бишкек. После завершения деятельности по проекту, финансируемого за счет гранта, грантополучатели готовят и направляют в мэрию г.Бишкек следующие отчеты:</w:t>
      </w:r>
    </w:p>
    <w:p>
      <w:pPr>
        <w:spacing w:after="120"/>
        <w:jc w:val="both"/>
      </w:pPr>
      <w:r>
        <w:rPr>
          <w:rFonts w:ascii="Arial" w:cs="Arial" w:eastAsia="Arial" w:hAnsi="Arial"/>
          <w:sz w:val="24"/>
          <w:szCs w:val="24"/>
        </w:rPr>
        <w:t xml:space="preserve">- заключительный финансовый отчет, который включает выписку из банка об остатках денежных средств на счете, справку о движении денежных средств, счет-фактуры на закупаемые товары и услуги, другие необходимые документы;</w:t>
      </w:r>
    </w:p>
    <w:p>
      <w:pPr>
        <w:spacing w:after="120"/>
        <w:jc w:val="both"/>
      </w:pPr>
      <w:r>
        <w:rPr>
          <w:rFonts w:ascii="Arial" w:cs="Arial" w:eastAsia="Arial" w:hAnsi="Arial"/>
          <w:sz w:val="24"/>
          <w:szCs w:val="24"/>
        </w:rPr>
        <w:t xml:space="preserve">- заключительный отчет о деятельности по проекту. Прием объектов, созданных в проекте, осуществляется в соответствии с основными положениями о приемке в эксплуатацию законченных строительством объектов (СНиПШ-3-81). В состав приемочной комиссии должны входить представители мэрии г.Бишкек, Бишкекского городского Кенеша депутатов и представители органов территориального общества самоуправления. Один экземпляракта приемки объекта передается в мэрию г.Бишкек. Мэрия г. Бишкек осуществляет оценку и мониторинг деятельности по проекту и дает экспертное заключение в отношении:</w:t>
      </w:r>
    </w:p>
    <w:p>
      <w:pPr>
        <w:spacing w:after="120"/>
        <w:jc w:val="both"/>
      </w:pPr>
      <w:r>
        <w:rPr>
          <w:rFonts w:ascii="Arial" w:cs="Arial" w:eastAsia="Arial" w:hAnsi="Arial"/>
          <w:sz w:val="24"/>
          <w:szCs w:val="24"/>
        </w:rPr>
        <w:t xml:space="preserve">- целевого использования средств гранта;</w:t>
      </w:r>
    </w:p>
    <w:p>
      <w:pPr>
        <w:spacing w:after="120"/>
        <w:jc w:val="both"/>
      </w:pPr>
      <w:r>
        <w:rPr>
          <w:rFonts w:ascii="Arial" w:cs="Arial" w:eastAsia="Arial" w:hAnsi="Arial"/>
          <w:sz w:val="24"/>
          <w:szCs w:val="24"/>
        </w:rPr>
        <w:t xml:space="preserve">- выполнениянамеченныхмероприятийвсоответствиисзаявкойгрантополучателя и подписанного Соглашения;</w:t>
      </w:r>
    </w:p>
    <w:p>
      <w:pPr>
        <w:spacing w:after="120"/>
        <w:jc w:val="both"/>
      </w:pPr>
      <w:r>
        <w:rPr>
          <w:rFonts w:ascii="Arial" w:cs="Arial" w:eastAsia="Arial" w:hAnsi="Arial"/>
          <w:sz w:val="24"/>
          <w:szCs w:val="24"/>
        </w:rPr>
        <w:t xml:space="preserve">- достигнутых промежуточных и конечных результатов, количественных и качественных показателей.</w:t>
      </w:r>
    </w:p>
    <w:p>
      <w:pPr>
        <w:spacing w:after="120"/>
        <w:jc w:val="both"/>
      </w:pPr>
      <w:r>
        <w:rPr>
          <w:rFonts w:ascii="Arial" w:cs="Arial" w:eastAsia="Arial" w:hAnsi="Arial"/>
          <w:sz w:val="24"/>
          <w:szCs w:val="24"/>
        </w:rPr>
        <w:t xml:space="preserve">Для осуществления этой деятельности мэрия г.Бишкек вправе привлекать на договорной основе независимых экспертов и специалистов. В случае невыполненияусловийданногоПоложенияивыявлениянарушенийвовремяпроверокпроведениядеятельностипопроекту, грантодатель имеет право прервать Соглашение, остановить выплаты и требовать возмещения использованных денежных средств нарушителем</w:t>
      </w:r>
    </w:p>
    <w:p>
      <w:pPr>
        <w:spacing w:after="120"/>
        <w:jc w:val="both"/>
      </w:pPr>
      <w:r>
        <w:rPr>
          <w:rFonts w:ascii="Arial" w:cs="Arial" w:eastAsia="Arial" w:hAnsi="Arial"/>
          <w:sz w:val="24"/>
          <w:szCs w:val="24"/>
        </w:rPr>
        <w:t xml:space="preserve">Соглашения через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по итогам календарного года, на основании заключений экспертов, оценивает результаты проекта и соответствие целям заявителей на этапе соискания финансирования и оформляет отчет, публикуемый в средствах массовой информации для информирования общественности города и распространения донорским организациям.</w:t>
      </w:r>
    </w:p>
    <w:p>
      <w:pPr>
        <w:spacing w:after="120"/>
        <w:jc w:val="both"/>
      </w:pPr>
      <w:r>
        <w:rPr>
          <w:rFonts w:ascii="Arial" w:cs="Arial" w:eastAsia="Arial" w:hAnsi="Arial"/>
          <w:sz w:val="24"/>
          <w:szCs w:val="24"/>
        </w:rPr>
        <w:t xml:space="preserve">В случае возникновения субъективных и объективных причин по просьбе грантополучателя и по решению Комиссии, грантодатель может изменить условия Соглашения на получение гранта.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ЗАЯВКА НА ПОЛУЧЕНИЕ ГРАНТА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N:</w:t>
      </w:r>
    </w:p>
    <w:p>
      <w:pPr>
        <w:spacing w:after="120"/>
        <w:jc w:val="both"/>
      </w:pPr>
      <w:r>
        <w:rPr>
          <w:rFonts w:ascii="Arial" w:cs="Arial" w:eastAsia="Arial" w:hAnsi="Arial"/>
          <w:sz w:val="24"/>
          <w:szCs w:val="24"/>
        </w:rPr>
        <w:t xml:space="preserve">Дата представления заявки:</w:t>
      </w:r>
    </w:p>
    <w:p>
      <w:pPr>
        <w:spacing w:after="120"/>
        <w:jc w:val="both"/>
      </w:pPr>
      <w:r>
        <w:rPr>
          <w:rFonts w:ascii="Arial" w:cs="Arial" w:eastAsia="Arial" w:hAnsi="Arial"/>
          <w:sz w:val="24"/>
          <w:szCs w:val="24"/>
        </w:rPr>
        <w:t xml:space="preserve">Наименование проекта:</w:t>
      </w:r>
    </w:p>
    <w:p>
      <w:pPr>
        <w:spacing w:after="120"/>
        <w:jc w:val="both"/>
      </w:pPr>
      <w:r>
        <w:rPr>
          <w:rFonts w:ascii="Arial" w:cs="Arial" w:eastAsia="Arial" w:hAnsi="Arial"/>
          <w:sz w:val="24"/>
          <w:szCs w:val="24"/>
        </w:rPr>
        <w:t xml:space="preserve">Краткое описание проекта:</w:t>
      </w:r>
    </w:p>
    <w:p>
      <w:pPr>
        <w:spacing w:after="120"/>
        <w:jc w:val="both"/>
      </w:pPr>
      <w:r>
        <w:rPr>
          <w:rFonts w:ascii="Arial" w:cs="Arial" w:eastAsia="Arial" w:hAnsi="Arial"/>
          <w:sz w:val="24"/>
          <w:szCs w:val="24"/>
        </w:rPr>
        <w:t xml:space="preserve">Форма представлена в трех частях:</w:t>
      </w:r>
    </w:p>
    <w:p>
      <w:pPr>
        <w:spacing w:after="120"/>
        <w:jc w:val="both"/>
      </w:pPr>
      <w:r>
        <w:rPr>
          <w:rFonts w:ascii="Arial" w:cs="Arial" w:eastAsia="Arial" w:hAnsi="Arial"/>
          <w:sz w:val="24"/>
          <w:szCs w:val="24"/>
        </w:rPr>
        <w:t xml:space="preserve">ЧАСТЬ I: Сведения об организации (учреждении), предлагающей проект</w:t>
      </w:r>
    </w:p>
    <w:p>
      <w:pPr>
        <w:spacing w:after="120"/>
        <w:jc w:val="both"/>
      </w:pPr>
      <w:r>
        <w:rPr>
          <w:rFonts w:ascii="Arial" w:cs="Arial" w:eastAsia="Arial" w:hAnsi="Arial"/>
          <w:sz w:val="24"/>
          <w:szCs w:val="24"/>
        </w:rPr>
        <w:t xml:space="preserve">(текущая деятельность)</w:t>
      </w:r>
    </w:p>
    <w:p>
      <w:pPr>
        <w:spacing w:after="120"/>
        <w:jc w:val="both"/>
      </w:pPr>
      <w:r>
        <w:rPr>
          <w:rFonts w:ascii="Arial" w:cs="Arial" w:eastAsia="Arial" w:hAnsi="Arial"/>
          <w:sz w:val="24"/>
          <w:szCs w:val="24"/>
        </w:rPr>
        <w:t xml:space="preserve">ЧАСТЬ II: Сведения о предлагаемом проекте (будущая деятельность)</w:t>
      </w:r>
    </w:p>
    <w:p>
      <w:pPr>
        <w:spacing w:after="120"/>
        <w:jc w:val="both"/>
      </w:pPr>
      <w:r>
        <w:rPr>
          <w:rFonts w:ascii="Arial" w:cs="Arial" w:eastAsia="Arial" w:hAnsi="Arial"/>
          <w:sz w:val="24"/>
          <w:szCs w:val="24"/>
        </w:rPr>
        <w:t xml:space="preserve">ЧАСТЬ III: Форма для заполнения финансовых данных по проекту</w:t>
      </w:r>
    </w:p>
    <w:p>
      <w:pPr>
        <w:spacing w:after="120"/>
        <w:jc w:val="both"/>
      </w:pPr>
      <w:r>
        <w:rPr>
          <w:rFonts w:ascii="Arial" w:cs="Arial" w:eastAsia="Arial" w:hAnsi="Arial"/>
          <w:sz w:val="24"/>
          <w:szCs w:val="24"/>
        </w:rPr>
        <w:t xml:space="preserve">Часть I: Сведения об организации, предлагающей проект</w:t>
      </w:r>
    </w:p>
    <w:p>
      <w:pPr>
        <w:spacing w:after="120"/>
        <w:jc w:val="both"/>
      </w:pPr>
      <w:r>
        <w:rPr>
          <w:rFonts w:ascii="Arial" w:cs="Arial" w:eastAsia="Arial" w:hAnsi="Arial"/>
          <w:sz w:val="24"/>
          <w:szCs w:val="24"/>
        </w:rPr>
        <w:t xml:space="preserve">1: Название организации (учреждения)</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Телефон:</w:t>
      </w:r>
    </w:p>
    <w:p>
      <w:pPr>
        <w:spacing w:after="120"/>
        <w:jc w:val="both"/>
      </w:pPr>
      <w:r>
        <w:rPr>
          <w:rFonts w:ascii="Arial" w:cs="Arial" w:eastAsia="Arial" w:hAnsi="Arial"/>
          <w:sz w:val="24"/>
          <w:szCs w:val="24"/>
        </w:rPr>
        <w:t xml:space="preserve">Факс:</w:t>
      </w:r>
    </w:p>
    <w:p>
      <w:pPr>
        <w:spacing w:after="120"/>
        <w:jc w:val="both"/>
      </w:pPr>
      <w:r>
        <w:rPr>
          <w:rFonts w:ascii="Arial" w:cs="Arial" w:eastAsia="Arial" w:hAnsi="Arial"/>
          <w:sz w:val="24"/>
          <w:szCs w:val="24"/>
        </w:rPr>
        <w:t xml:space="preserve">Электронная почта</w:t>
      </w:r>
    </w:p>
    <w:p>
      <w:pPr>
        <w:spacing w:after="120"/>
        <w:jc w:val="both"/>
      </w:pPr>
      <w:r>
        <w:rPr>
          <w:rFonts w:ascii="Arial" w:cs="Arial" w:eastAsia="Arial" w:hAnsi="Arial"/>
          <w:sz w:val="24"/>
          <w:szCs w:val="24"/>
        </w:rPr>
        <w:t xml:space="preserve">Web-страница:</w:t>
      </w:r>
    </w:p>
    <w:p>
      <w:pPr>
        <w:spacing w:after="120"/>
        <w:jc w:val="both"/>
      </w:pPr>
      <w:r>
        <w:rPr>
          <w:rFonts w:ascii="Arial" w:cs="Arial" w:eastAsia="Arial" w:hAnsi="Arial"/>
          <w:sz w:val="24"/>
          <w:szCs w:val="24"/>
        </w:rPr>
        <w:t xml:space="preserve">Ответственные лица:</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Паспортные данные (Серия, кем и когда выдан):</w:t>
      </w:r>
    </w:p>
    <w:p>
      <w:pPr>
        <w:spacing w:after="120"/>
        <w:jc w:val="both"/>
      </w:pPr>
      <w:r>
        <w:rPr>
          <w:rFonts w:ascii="Arial" w:cs="Arial" w:eastAsia="Arial" w:hAnsi="Arial"/>
          <w:sz w:val="24"/>
          <w:szCs w:val="24"/>
        </w:rPr>
        <w:t xml:space="preserve">ИНН:</w:t>
      </w:r>
    </w:p>
    <w:p>
      <w:pPr>
        <w:spacing w:after="120"/>
        <w:jc w:val="both"/>
      </w:pPr>
      <w:r>
        <w:rPr>
          <w:rFonts w:ascii="Arial" w:cs="Arial" w:eastAsia="Arial" w:hAnsi="Arial"/>
          <w:sz w:val="24"/>
          <w:szCs w:val="24"/>
        </w:rPr>
        <w:t xml:space="preserve">Прописка (с указанием района):</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Паспортные данные (Серия, кем и когда выдан):</w:t>
      </w:r>
    </w:p>
    <w:p>
      <w:pPr>
        <w:spacing w:after="120"/>
        <w:jc w:val="both"/>
      </w:pPr>
      <w:r>
        <w:rPr>
          <w:rFonts w:ascii="Arial" w:cs="Arial" w:eastAsia="Arial" w:hAnsi="Arial"/>
          <w:sz w:val="24"/>
          <w:szCs w:val="24"/>
        </w:rPr>
        <w:t xml:space="preserve">ИНН:</w:t>
      </w:r>
    </w:p>
    <w:p>
      <w:pPr>
        <w:spacing w:after="120"/>
        <w:jc w:val="both"/>
      </w:pPr>
      <w:r>
        <w:rPr>
          <w:rFonts w:ascii="Arial" w:cs="Arial" w:eastAsia="Arial" w:hAnsi="Arial"/>
          <w:sz w:val="24"/>
          <w:szCs w:val="24"/>
        </w:rPr>
        <w:t xml:space="preserve">Прописка (с указанием района):</w:t>
      </w:r>
    </w:p>
    <w:p>
      <w:pPr>
        <w:spacing w:after="120"/>
        <w:jc w:val="both"/>
      </w:pPr>
      <w:r>
        <w:rPr>
          <w:rFonts w:ascii="Arial" w:cs="Arial" w:eastAsia="Arial" w:hAnsi="Arial"/>
          <w:sz w:val="24"/>
          <w:szCs w:val="24"/>
        </w:rPr>
        <w:t xml:space="preserve">Пожалуйста, приложите основные сведения о лице(руководителе),представляющем проект, а именно: опыт работы, образование</w:t>
      </w:r>
    </w:p>
    <w:p>
      <w:pPr>
        <w:spacing w:after="120"/>
        <w:jc w:val="both"/>
      </w:pPr>
      <w:r>
        <w:rPr>
          <w:rFonts w:ascii="Arial" w:cs="Arial" w:eastAsia="Arial" w:hAnsi="Arial"/>
          <w:sz w:val="24"/>
          <w:szCs w:val="24"/>
        </w:rPr>
        <w:t xml:space="preserve">I.2: Текущие направления деятельности организации:</w:t>
      </w:r>
    </w:p>
    <w:p>
      <w:pPr>
        <w:spacing w:after="120"/>
        <w:jc w:val="both"/>
      </w:pPr>
      <w:r>
        <w:rPr>
          <w:rFonts w:ascii="Arial" w:cs="Arial" w:eastAsia="Arial" w:hAnsi="Arial"/>
          <w:sz w:val="24"/>
          <w:szCs w:val="24"/>
        </w:rPr>
        <w:t xml:space="preserve">А. Основные сведения и предыстория организации:</w:t>
      </w:r>
    </w:p>
    <w:p>
      <w:pPr>
        <w:spacing w:after="120"/>
        <w:jc w:val="both"/>
      </w:pPr>
      <w:r>
        <w:rPr>
          <w:rFonts w:ascii="Arial" w:cs="Arial" w:eastAsia="Arial" w:hAnsi="Arial"/>
          <w:sz w:val="24"/>
          <w:szCs w:val="24"/>
        </w:rPr>
        <w:t xml:space="preserve">Б. Описание организации (включая сведения о филиалах, субподрядчиках, и т.д.). Если это необходимо, пожалуйста, приложите к проекту описание оборудования организации и другого имущества. Краткое описание используемой технологии и производственного процесса, относящегося к проекту:</w:t>
      </w:r>
    </w:p>
    <w:p>
      <w:pPr>
        <w:spacing w:after="120"/>
        <w:jc w:val="both"/>
      </w:pPr>
      <w:r>
        <w:rPr>
          <w:rFonts w:ascii="Arial" w:cs="Arial" w:eastAsia="Arial" w:hAnsi="Arial"/>
          <w:sz w:val="24"/>
          <w:szCs w:val="24"/>
        </w:rPr>
        <w:t xml:space="preserve">В. Описание проблем организации на данном этапе:</w:t>
      </w:r>
    </w:p>
    <w:p>
      <w:pPr>
        <w:spacing w:after="120"/>
        <w:jc w:val="both"/>
      </w:pPr>
      <w:r>
        <w:rPr>
          <w:rFonts w:ascii="Arial" w:cs="Arial" w:eastAsia="Arial" w:hAnsi="Arial"/>
          <w:sz w:val="24"/>
          <w:szCs w:val="24"/>
        </w:rPr>
        <w:t xml:space="preserve">Г. Персонал:</w:t>
      </w:r>
    </w:p>
    <w:p>
      <w:pPr>
        <w:spacing w:after="120"/>
        <w:jc w:val="both"/>
      </w:pPr>
      <w:r>
        <w:rPr>
          <w:rFonts w:ascii="Arial" w:cs="Arial" w:eastAsia="Arial" w:hAnsi="Arial"/>
          <w:sz w:val="24"/>
          <w:szCs w:val="24"/>
        </w:rPr>
        <w:t xml:space="preserve">Постоянный:</w:t>
      </w:r>
    </w:p>
    <w:p>
      <w:pPr>
        <w:spacing w:after="120"/>
        <w:jc w:val="both"/>
      </w:pPr>
      <w:r>
        <w:rPr>
          <w:rFonts w:ascii="Arial" w:cs="Arial" w:eastAsia="Arial" w:hAnsi="Arial"/>
          <w:sz w:val="24"/>
          <w:szCs w:val="24"/>
        </w:rPr>
        <w:t xml:space="preserve">Сезонный:</w:t>
      </w:r>
    </w:p>
    <w:p>
      <w:pPr>
        <w:spacing w:after="120"/>
        <w:jc w:val="both"/>
      </w:pPr>
      <w:r>
        <w:rPr>
          <w:rFonts w:ascii="Arial" w:cs="Arial" w:eastAsia="Arial" w:hAnsi="Arial"/>
          <w:sz w:val="24"/>
          <w:szCs w:val="24"/>
        </w:rPr>
        <w:t xml:space="preserve">Д. Укажите, проходили ли сотрудники организации недавно подготовку, имеющую отношение к технологии реализации проекта:</w:t>
      </w:r>
    </w:p>
    <w:p>
      <w:pPr>
        <w:spacing w:after="120"/>
        <w:jc w:val="both"/>
      </w:pPr>
      <w:r>
        <w:rPr>
          <w:rFonts w:ascii="Arial" w:cs="Arial" w:eastAsia="Arial" w:hAnsi="Arial"/>
          <w:sz w:val="24"/>
          <w:szCs w:val="24"/>
        </w:rPr>
        <w:t xml:space="preserve">Ж. Укажите, необходима ли дополнительная подготовка или обучение:</w:t>
      </w:r>
    </w:p>
    <w:p>
      <w:pPr>
        <w:spacing w:after="120"/>
        <w:jc w:val="both"/>
      </w:pPr>
      <w:r>
        <w:rPr>
          <w:rFonts w:ascii="Arial" w:cs="Arial" w:eastAsia="Arial" w:hAnsi="Arial"/>
          <w:sz w:val="24"/>
          <w:szCs w:val="24"/>
        </w:rPr>
        <w:t xml:space="preserve">I.3: Годовой бюджет</w:t>
      </w:r>
    </w:p>
    <w:p>
      <w:pPr>
        <w:spacing w:after="120"/>
        <w:jc w:val="both"/>
      </w:pPr>
      <w:r>
        <w:rPr>
          <w:rFonts w:ascii="Arial" w:cs="Arial" w:eastAsia="Arial" w:hAnsi="Arial"/>
          <w:sz w:val="24"/>
          <w:szCs w:val="24"/>
        </w:rPr>
        <w:t xml:space="preserve">А. Доходы:(в сомах)</w:t>
      </w:r>
    </w:p>
    <w:p>
      <w:pPr>
        <w:spacing w:after="120"/>
        <w:jc w:val="both"/>
      </w:pPr>
      <w:r>
        <w:rPr>
          <w:rFonts w:ascii="Arial" w:cs="Arial" w:eastAsia="Arial" w:hAnsi="Arial"/>
          <w:sz w:val="24"/>
          <w:szCs w:val="24"/>
        </w:rPr>
        <w:t xml:space="preserve">В. Расходы: (в сомах)</w:t>
      </w:r>
    </w:p>
    <w:p>
      <w:pPr>
        <w:spacing w:after="120"/>
        <w:jc w:val="both"/>
      </w:pPr>
      <w:r>
        <w:rPr>
          <w:rFonts w:ascii="Arial" w:cs="Arial" w:eastAsia="Arial" w:hAnsi="Arial"/>
          <w:sz w:val="24"/>
          <w:szCs w:val="24"/>
        </w:rPr>
        <w:t xml:space="preserve">I.4:</w:t>
      </w:r>
    </w:p>
    <w:p>
      <w:pPr>
        <w:spacing w:after="120"/>
        <w:jc w:val="both"/>
      </w:pPr>
      <w:r>
        <w:rPr>
          <w:rFonts w:ascii="Arial" w:cs="Arial" w:eastAsia="Arial" w:hAnsi="Arial"/>
          <w:sz w:val="24"/>
          <w:szCs w:val="24"/>
        </w:rPr>
        <w:t xml:space="preserve">Форма собственности: (акционерная, СП, частная, государственная, смешанная)</w:t>
      </w:r>
    </w:p>
    <w:p>
      <w:pPr>
        <w:spacing w:after="120"/>
        <w:jc w:val="both"/>
      </w:pPr>
      <w:r>
        <w:rPr>
          <w:rFonts w:ascii="Arial" w:cs="Arial" w:eastAsia="Arial" w:hAnsi="Arial"/>
          <w:sz w:val="24"/>
          <w:szCs w:val="24"/>
        </w:rPr>
        <w:t xml:space="preserve">I.5: Название банка организации, адрес,Ф.И.О. контактного</w:t>
      </w:r>
    </w:p>
    <w:p>
      <w:pPr>
        <w:spacing w:after="120"/>
        <w:jc w:val="both"/>
      </w:pPr>
      <w:r>
        <w:rPr>
          <w:rFonts w:ascii="Arial" w:cs="Arial" w:eastAsia="Arial" w:hAnsi="Arial"/>
          <w:sz w:val="24"/>
          <w:szCs w:val="24"/>
        </w:rPr>
        <w:t xml:space="preserve">I.6: Финансовое состояние организации (справка</w:t>
      </w:r>
    </w:p>
    <w:p>
      <w:pPr>
        <w:spacing w:after="120"/>
        <w:jc w:val="both"/>
      </w:pPr>
      <w:r>
        <w:rPr>
          <w:rFonts w:ascii="Arial" w:cs="Arial" w:eastAsia="Arial" w:hAnsi="Arial"/>
          <w:sz w:val="24"/>
          <w:szCs w:val="24"/>
        </w:rPr>
        <w:t xml:space="preserve">Часть II: Сведения о проекте</w:t>
      </w:r>
    </w:p>
    <w:p>
      <w:pPr>
        <w:spacing w:after="120"/>
        <w:jc w:val="both"/>
      </w:pPr>
      <w:r>
        <w:rPr>
          <w:rFonts w:ascii="Arial" w:cs="Arial" w:eastAsia="Arial" w:hAnsi="Arial"/>
          <w:sz w:val="24"/>
          <w:szCs w:val="24"/>
        </w:rPr>
        <w:t xml:space="preserve">II.1 Цель проекта: Например, социальное и иное развитие проживающих на конкретной территории местных сообществ, расширение существующих площадей, введение новых площадей, восстановление и развитие существующих объектов социальной, общественной, коммунальной и инженерной инфраструктуры и т.д.</w:t>
      </w:r>
    </w:p>
    <w:p>
      <w:pPr>
        <w:spacing w:after="120"/>
        <w:jc w:val="both"/>
      </w:pPr>
      <w:r>
        <w:rPr>
          <w:rFonts w:ascii="Arial" w:cs="Arial" w:eastAsia="Arial" w:hAnsi="Arial"/>
          <w:sz w:val="24"/>
          <w:szCs w:val="24"/>
        </w:rPr>
        <w:t xml:space="preserve">II.2: Описание объекта и его характеристики: Пожалуйста, дайте точное описание объекта. Описание объекта Примечание</w:t>
      </w:r>
    </w:p>
    <w:p>
      <w:pPr>
        <w:spacing w:after="120"/>
        <w:jc w:val="both"/>
      </w:pPr>
      <w:r>
        <w:rPr>
          <w:rFonts w:ascii="Arial" w:cs="Arial" w:eastAsia="Arial" w:hAnsi="Arial"/>
          <w:sz w:val="24"/>
          <w:szCs w:val="24"/>
        </w:rPr>
        <w:t xml:space="preserve">II.3: Целесообразность проекта: Каковы основные причины ожидаемого успеха; ваши конкурентные преимущества (доступ к материалам, уникальность технологии), которые помогут реализовать проект?</w:t>
      </w:r>
    </w:p>
    <w:p>
      <w:pPr>
        <w:spacing w:after="120"/>
        <w:jc w:val="both"/>
      </w:pPr>
      <w:r>
        <w:rPr>
          <w:rFonts w:ascii="Arial" w:cs="Arial" w:eastAsia="Arial" w:hAnsi="Arial"/>
          <w:sz w:val="24"/>
          <w:szCs w:val="24"/>
        </w:rPr>
        <w:t xml:space="preserve">II.4: Общий бюджет проекта (в сомах)</w:t>
      </w:r>
    </w:p>
    <w:p>
      <w:pPr>
        <w:spacing w:after="120"/>
        <w:jc w:val="both"/>
      </w:pPr>
      <w:r>
        <w:rPr>
          <w:rFonts w:ascii="Arial" w:cs="Arial" w:eastAsia="Arial" w:hAnsi="Arial"/>
          <w:sz w:val="24"/>
          <w:szCs w:val="24"/>
        </w:rPr>
        <w:t xml:space="preserve">II.5: Вклад заявителя (если предусмотрен): Краткое описание Сумма в сомах</w:t>
      </w:r>
    </w:p>
    <w:p>
      <w:pPr>
        <w:spacing w:after="120"/>
        <w:jc w:val="both"/>
      </w:pPr>
      <w:r>
        <w:rPr>
          <w:rFonts w:ascii="Arial" w:cs="Arial" w:eastAsia="Arial" w:hAnsi="Arial"/>
          <w:sz w:val="24"/>
          <w:szCs w:val="24"/>
        </w:rPr>
        <w:t xml:space="preserve">А. В клад в натуральной форме (механизмы, оборудование и т.д.): Приведите дополнительные детали</w:t>
      </w:r>
    </w:p>
    <w:p>
      <w:pPr>
        <w:spacing w:after="120"/>
        <w:jc w:val="both"/>
      </w:pPr>
      <w:r>
        <w:rPr>
          <w:rFonts w:ascii="Arial" w:cs="Arial" w:eastAsia="Arial" w:hAnsi="Arial"/>
          <w:sz w:val="24"/>
          <w:szCs w:val="24"/>
        </w:rPr>
        <w:t xml:space="preserve">Б. Денежные средства</w:t>
      </w:r>
    </w:p>
    <w:p>
      <w:pPr>
        <w:spacing w:after="120"/>
        <w:jc w:val="both"/>
      </w:pPr>
      <w:r>
        <w:rPr>
          <w:rFonts w:ascii="Arial" w:cs="Arial" w:eastAsia="Arial" w:hAnsi="Arial"/>
          <w:sz w:val="24"/>
          <w:szCs w:val="24"/>
        </w:rPr>
        <w:t xml:space="preserve">В. Земля Величина, местонахождение, наличие инфраструктуры</w:t>
      </w:r>
    </w:p>
    <w:p>
      <w:pPr>
        <w:spacing w:after="120"/>
        <w:jc w:val="both"/>
      </w:pPr>
      <w:r>
        <w:rPr>
          <w:rFonts w:ascii="Arial" w:cs="Arial" w:eastAsia="Arial" w:hAnsi="Arial"/>
          <w:sz w:val="24"/>
          <w:szCs w:val="24"/>
        </w:rPr>
        <w:t xml:space="preserve">D. Иная форма вклада: Опишите подробно</w:t>
      </w:r>
    </w:p>
    <w:p>
      <w:pPr>
        <w:spacing w:after="120"/>
        <w:jc w:val="both"/>
      </w:pPr>
      <w:r>
        <w:rPr>
          <w:rFonts w:ascii="Arial" w:cs="Arial" w:eastAsia="Arial" w:hAnsi="Arial"/>
          <w:sz w:val="24"/>
          <w:szCs w:val="24"/>
        </w:rPr>
        <w:t xml:space="preserve">E. Общая сумма:</w:t>
      </w:r>
    </w:p>
    <w:p>
      <w:pPr>
        <w:spacing w:after="120"/>
        <w:jc w:val="both"/>
      </w:pPr>
      <w:r>
        <w:rPr>
          <w:rFonts w:ascii="Arial" w:cs="Arial" w:eastAsia="Arial" w:hAnsi="Arial"/>
          <w:sz w:val="24"/>
          <w:szCs w:val="24"/>
        </w:rPr>
        <w:t xml:space="preserve">F. Возможность получения банковского кредита:</w:t>
      </w:r>
    </w:p>
    <w:p>
      <w:pPr>
        <w:spacing w:after="120"/>
        <w:jc w:val="both"/>
      </w:pPr>
      <w:r>
        <w:rPr>
          <w:rFonts w:ascii="Arial" w:cs="Arial" w:eastAsia="Arial" w:hAnsi="Arial"/>
          <w:sz w:val="24"/>
          <w:szCs w:val="24"/>
        </w:rPr>
        <w:t xml:space="preserve">G. Итого:</w:t>
      </w:r>
    </w:p>
    <w:p>
      <w:pPr>
        <w:spacing w:after="120"/>
        <w:jc w:val="both"/>
      </w:pPr>
      <w:r>
        <w:rPr>
          <w:rFonts w:ascii="Arial" w:cs="Arial" w:eastAsia="Arial" w:hAnsi="Arial"/>
          <w:sz w:val="24"/>
          <w:szCs w:val="24"/>
        </w:rPr>
        <w:t xml:space="preserve">II.6: Ожидаемый вклад иностранного партнера</w:t>
      </w:r>
    </w:p>
    <w:p>
      <w:pPr>
        <w:spacing w:after="120"/>
        <w:jc w:val="both"/>
      </w:pPr>
      <w:r>
        <w:rPr>
          <w:rFonts w:ascii="Arial" w:cs="Arial" w:eastAsia="Arial" w:hAnsi="Arial"/>
          <w:sz w:val="24"/>
          <w:szCs w:val="24"/>
        </w:rPr>
        <w:t xml:space="preserve">II.7: Средства, доступные на внутреннем рынке</w:t>
      </w:r>
    </w:p>
    <w:p>
      <w:pPr>
        <w:spacing w:after="120"/>
        <w:jc w:val="both"/>
      </w:pPr>
      <w:r>
        <w:rPr>
          <w:rFonts w:ascii="Arial" w:cs="Arial" w:eastAsia="Arial" w:hAnsi="Arial"/>
          <w:sz w:val="24"/>
          <w:szCs w:val="24"/>
        </w:rPr>
        <w:t xml:space="preserve">А. Машины и оборудование, закупаемые на внутреннем рынке (поставщики, цены)</w:t>
      </w:r>
    </w:p>
    <w:p>
      <w:pPr>
        <w:spacing w:after="120"/>
        <w:jc w:val="both"/>
      </w:pPr>
      <w:r>
        <w:rPr>
          <w:rFonts w:ascii="Arial" w:cs="Arial" w:eastAsia="Arial" w:hAnsi="Arial"/>
          <w:sz w:val="24"/>
          <w:szCs w:val="24"/>
        </w:rPr>
        <w:t xml:space="preserve">Б. Технологические разработки:</w:t>
      </w:r>
    </w:p>
    <w:p>
      <w:pPr>
        <w:spacing w:after="120"/>
        <w:jc w:val="both"/>
      </w:pPr>
      <w:r>
        <w:rPr>
          <w:rFonts w:ascii="Arial" w:cs="Arial" w:eastAsia="Arial" w:hAnsi="Arial"/>
          <w:sz w:val="24"/>
          <w:szCs w:val="24"/>
        </w:rPr>
        <w:t xml:space="preserve">В. Трудовые ресурсы (уровень подготовки и заработной платы)</w:t>
      </w:r>
    </w:p>
    <w:p>
      <w:pPr>
        <w:spacing w:after="120"/>
        <w:jc w:val="both"/>
      </w:pPr>
      <w:r>
        <w:rPr>
          <w:rFonts w:ascii="Arial" w:cs="Arial" w:eastAsia="Arial" w:hAnsi="Arial"/>
          <w:sz w:val="24"/>
          <w:szCs w:val="24"/>
        </w:rPr>
        <w:t xml:space="preserve">Г. Сырье и материалы Стоимость Необходимое за единицу количество</w:t>
      </w:r>
    </w:p>
    <w:p>
      <w:pPr>
        <w:spacing w:after="120"/>
        <w:jc w:val="both"/>
      </w:pPr>
      <w:r>
        <w:rPr>
          <w:rFonts w:ascii="Arial" w:cs="Arial" w:eastAsia="Arial" w:hAnsi="Arial"/>
          <w:sz w:val="24"/>
          <w:szCs w:val="24"/>
        </w:rPr>
        <w:t xml:space="preserve">Д. Наличие готовой инфраструктуры в месте расположения производства. Если возможно, приведите затраты</w:t>
      </w:r>
    </w:p>
    <w:p>
      <w:pPr>
        <w:spacing w:after="120"/>
        <w:jc w:val="both"/>
      </w:pPr>
      <w:r>
        <w:rPr>
          <w:rFonts w:ascii="Arial" w:cs="Arial" w:eastAsia="Arial" w:hAnsi="Arial"/>
          <w:sz w:val="24"/>
          <w:szCs w:val="24"/>
        </w:rPr>
        <w:t xml:space="preserve">(I) Транспортные линии: (близость к автодорогам, железным</w:t>
      </w:r>
    </w:p>
    <w:p>
      <w:pPr>
        <w:spacing w:after="120"/>
        <w:jc w:val="both"/>
      </w:pPr>
      <w:r>
        <w:rPr>
          <w:rFonts w:ascii="Arial" w:cs="Arial" w:eastAsia="Arial" w:hAnsi="Arial"/>
          <w:sz w:val="24"/>
          <w:szCs w:val="24"/>
        </w:rPr>
        <w:t xml:space="preserve">(II) Телекоммуникации:</w:t>
      </w:r>
    </w:p>
    <w:p>
      <w:pPr>
        <w:spacing w:after="120"/>
        <w:jc w:val="both"/>
      </w:pPr>
      <w:r>
        <w:rPr>
          <w:rFonts w:ascii="Arial" w:cs="Arial" w:eastAsia="Arial" w:hAnsi="Arial"/>
          <w:sz w:val="24"/>
          <w:szCs w:val="24"/>
        </w:rPr>
        <w:t xml:space="preserve">(III) Электричество:</w:t>
      </w:r>
    </w:p>
    <w:p>
      <w:pPr>
        <w:spacing w:after="120"/>
        <w:jc w:val="both"/>
      </w:pPr>
      <w:r>
        <w:rPr>
          <w:rFonts w:ascii="Arial" w:cs="Arial" w:eastAsia="Arial" w:hAnsi="Arial"/>
          <w:sz w:val="24"/>
          <w:szCs w:val="24"/>
        </w:rPr>
        <w:t xml:space="preserve">(IV) Газ:</w:t>
      </w:r>
    </w:p>
    <w:p>
      <w:pPr>
        <w:spacing w:after="120"/>
        <w:jc w:val="both"/>
      </w:pPr>
      <w:r>
        <w:rPr>
          <w:rFonts w:ascii="Arial" w:cs="Arial" w:eastAsia="Arial" w:hAnsi="Arial"/>
          <w:sz w:val="24"/>
          <w:szCs w:val="24"/>
        </w:rPr>
        <w:t xml:space="preserve">(V) Водоснабжение:</w:t>
      </w:r>
    </w:p>
    <w:p>
      <w:pPr>
        <w:spacing w:after="120"/>
        <w:jc w:val="both"/>
      </w:pPr>
      <w:r>
        <w:rPr>
          <w:rFonts w:ascii="Arial" w:cs="Arial" w:eastAsia="Arial" w:hAnsi="Arial"/>
          <w:sz w:val="24"/>
          <w:szCs w:val="24"/>
        </w:rPr>
        <w:t xml:space="preserve">(VI) Размещение/утилизация отходов</w:t>
      </w:r>
    </w:p>
    <w:p>
      <w:pPr>
        <w:spacing w:after="120"/>
        <w:jc w:val="both"/>
      </w:pPr>
      <w:r>
        <w:rPr>
          <w:rFonts w:ascii="Arial" w:cs="Arial" w:eastAsia="Arial" w:hAnsi="Arial"/>
          <w:sz w:val="24"/>
          <w:szCs w:val="24"/>
        </w:rPr>
        <w:t xml:space="preserve">(VII) Укажите, если объект проекта располагается в особой (парковой)</w:t>
      </w:r>
    </w:p>
    <w:p>
      <w:pPr>
        <w:spacing w:after="120"/>
        <w:jc w:val="both"/>
      </w:pPr>
      <w:r>
        <w:rPr>
          <w:rFonts w:ascii="Arial" w:cs="Arial" w:eastAsia="Arial" w:hAnsi="Arial"/>
          <w:sz w:val="24"/>
          <w:szCs w:val="24"/>
        </w:rPr>
        <w:t xml:space="preserve">II.8: Материалы и оборудование, которые будут импортироваться:</w:t>
      </w:r>
    </w:p>
    <w:p>
      <w:pPr>
        <w:spacing w:after="120"/>
        <w:jc w:val="both"/>
      </w:pPr>
      <w:r>
        <w:rPr>
          <w:rFonts w:ascii="Arial" w:cs="Arial" w:eastAsia="Arial" w:hAnsi="Arial"/>
          <w:sz w:val="24"/>
          <w:szCs w:val="24"/>
        </w:rPr>
        <w:t xml:space="preserve">А. Импортируемое оборудование: (поставщики, цены)</w:t>
      </w:r>
    </w:p>
    <w:p>
      <w:pPr>
        <w:spacing w:after="120"/>
        <w:jc w:val="both"/>
      </w:pPr>
      <w:r>
        <w:rPr>
          <w:rFonts w:ascii="Arial" w:cs="Arial" w:eastAsia="Arial" w:hAnsi="Arial"/>
          <w:sz w:val="24"/>
          <w:szCs w:val="24"/>
        </w:rPr>
        <w:t xml:space="preserve">Б. Материалы и полуфабрикаты Цены за единицу Необходимое количество</w:t>
      </w:r>
    </w:p>
    <w:p>
      <w:pPr>
        <w:spacing w:after="120"/>
        <w:jc w:val="both"/>
      </w:pPr>
      <w:r>
        <w:rPr>
          <w:rFonts w:ascii="Arial" w:cs="Arial" w:eastAsia="Arial" w:hAnsi="Arial"/>
          <w:sz w:val="24"/>
          <w:szCs w:val="24"/>
        </w:rPr>
        <w:t xml:space="preserve">II.9: Какие стадии проекта уже выполнены: (Пожалуйста, перечислите и укажите, кем и когда они были реализованы, включая те этапы, которые находятся в работе или требуют доработки). Если составлен краткий отчет, пожалуйста, приложите:</w:t>
      </w:r>
    </w:p>
    <w:p>
      <w:pPr>
        <w:spacing w:after="120"/>
        <w:jc w:val="both"/>
      </w:pPr>
      <w:r>
        <w:rPr>
          <w:rFonts w:ascii="Arial" w:cs="Arial" w:eastAsia="Arial" w:hAnsi="Arial"/>
          <w:sz w:val="24"/>
          <w:szCs w:val="24"/>
        </w:rPr>
        <w:t xml:space="preserve">II.10: Наличие особых условий для реализации проекта: Например: налоговые ставки, налоговые льготы/каникулы,убытки, перераспределенные на будущие периоды, субсидии, репатриация прибыли, права владения, экспортно-импортные ограничения и привилегии и др.</w:t>
      </w:r>
    </w:p>
    <w:p>
      <w:pPr>
        <w:spacing w:after="120"/>
        <w:jc w:val="both"/>
      </w:pPr>
      <w:r>
        <w:rPr>
          <w:rFonts w:ascii="Arial" w:cs="Arial" w:eastAsia="Arial" w:hAnsi="Arial"/>
          <w:sz w:val="24"/>
          <w:szCs w:val="24"/>
        </w:rPr>
        <w:t xml:space="preserve"> Форма N 2: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проекту готовится форма N 2,отражающая имеющиеся, мобилизованные и запрашиваемые ресурсы для проекта в разбивке по источникам финансирования и статьям затрат. Проект Финансирование Название проекта Бюджет Собственный Средства Сумма всего бюджет предприятий гранта и международных запрашиваемый организаций бюджет) тыс.сом ФЗП Отчисление в Соцфонд Расходы на проведение мероприятий по проекту Расходы на приобретение оборудования и инвентаря Расходы по найму и содержание транспортных средств Прочие приобретения и услуги Коммунальные услуги, в т.ч.</w:t>
      </w:r>
    </w:p>
    <w:p>
      <w:pPr>
        <w:spacing w:after="120"/>
        <w:jc w:val="both"/>
      </w:pPr>
      <w:r>
        <w:rPr>
          <w:rFonts w:ascii="Arial" w:cs="Arial" w:eastAsia="Arial" w:hAnsi="Arial"/>
          <w:sz w:val="24"/>
          <w:szCs w:val="24"/>
        </w:rPr>
        <w:t xml:space="preserve">- Плата за воду</w:t>
      </w:r>
    </w:p>
    <w:p>
      <w:pPr>
        <w:spacing w:after="120"/>
        <w:jc w:val="both"/>
      </w:pPr>
      <w:r>
        <w:rPr>
          <w:rFonts w:ascii="Arial" w:cs="Arial" w:eastAsia="Arial" w:hAnsi="Arial"/>
          <w:sz w:val="24"/>
          <w:szCs w:val="24"/>
        </w:rPr>
        <w:t xml:space="preserve">- Плата за э/энергию</w:t>
      </w:r>
    </w:p>
    <w:p>
      <w:pPr>
        <w:spacing w:after="120"/>
        <w:jc w:val="both"/>
      </w:pPr>
      <w:r>
        <w:rPr>
          <w:rFonts w:ascii="Arial" w:cs="Arial" w:eastAsia="Arial" w:hAnsi="Arial"/>
          <w:sz w:val="24"/>
          <w:szCs w:val="24"/>
        </w:rPr>
        <w:t xml:space="preserve">- Плата за тепло</w:t>
      </w:r>
    </w:p>
    <w:p>
      <w:pPr>
        <w:spacing w:after="120"/>
        <w:jc w:val="both"/>
      </w:pPr>
      <w:r>
        <w:rPr>
          <w:rFonts w:ascii="Arial" w:cs="Arial" w:eastAsia="Arial" w:hAnsi="Arial"/>
          <w:sz w:val="24"/>
          <w:szCs w:val="24"/>
        </w:rPr>
        <w:t xml:space="preserve">- Плата за газ</w:t>
      </w:r>
    </w:p>
    <w:p>
      <w:pPr>
        <w:spacing w:after="120"/>
        <w:jc w:val="both"/>
      </w:pPr>
      <w:r>
        <w:rPr>
          <w:rFonts w:ascii="Arial" w:cs="Arial" w:eastAsia="Arial" w:hAnsi="Arial"/>
          <w:sz w:val="24"/>
          <w:szCs w:val="24"/>
        </w:rPr>
        <w:t xml:space="preserve">- Плата за услуги связи</w:t>
      </w:r>
    </w:p>
    <w:p>
      <w:pPr>
        <w:spacing w:after="120"/>
        <w:jc w:val="both"/>
      </w:pPr>
      <w:r>
        <w:rPr>
          <w:rFonts w:ascii="Arial" w:cs="Arial" w:eastAsia="Arial" w:hAnsi="Arial"/>
          <w:sz w:val="24"/>
          <w:szCs w:val="24"/>
        </w:rPr>
        <w:t xml:space="preserve">- Прочие комм. услуги Капремонт Капвложения</w:t>
      </w:r>
    </w:p>
    <w:p>
      <w:pPr>
        <w:spacing w:after="120"/>
        <w:jc w:val="both"/>
      </w:pPr>
      <w:r>
        <w:rPr>
          <w:rFonts w:ascii="Arial" w:cs="Arial" w:eastAsia="Arial" w:hAnsi="Arial"/>
          <w:sz w:val="24"/>
          <w:szCs w:val="24"/>
        </w:rPr>
        <w:t xml:space="preserve">Иные расходы (указать, какие)</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Грантополучатель:</w:t>
      </w:r>
    </w:p>
    <w:p>
      <w:pPr>
        <w:spacing w:after="120"/>
        <w:jc w:val="both"/>
      </w:pPr>
      <w:r>
        <w:rPr>
          <w:rFonts w:ascii="Arial" w:cs="Arial" w:eastAsia="Arial" w:hAnsi="Arial"/>
          <w:sz w:val="24"/>
          <w:szCs w:val="24"/>
        </w:rPr>
        <w:t xml:space="preserve">- заполняет Форму N 1;</w:t>
      </w:r>
    </w:p>
    <w:p>
      <w:pPr>
        <w:spacing w:after="120"/>
        <w:jc w:val="both"/>
      </w:pPr>
      <w:r>
        <w:rPr>
          <w:rFonts w:ascii="Arial" w:cs="Arial" w:eastAsia="Arial" w:hAnsi="Arial"/>
          <w:sz w:val="24"/>
          <w:szCs w:val="24"/>
        </w:rPr>
        <w:t xml:space="preserve">-заполняет расчетную Форму N 2для каждого проекта,отражая сведения по финансированию проекта на один календарный год постатьям затрат;</w:t>
      </w:r>
    </w:p>
    <w:p>
      <w:pPr>
        <w:spacing w:after="120"/>
        <w:jc w:val="both"/>
      </w:pPr>
      <w:r>
        <w:rPr>
          <w:rFonts w:ascii="Arial" w:cs="Arial" w:eastAsia="Arial" w:hAnsi="Arial"/>
          <w:sz w:val="24"/>
          <w:szCs w:val="24"/>
        </w:rPr>
        <w:t xml:space="preserve">- отражает мобилизованное финансирование объектов за счет различных источников.</w:t>
      </w:r>
    </w:p>
    <w:p>
      <w:pPr>
        <w:spacing w:after="120"/>
        <w:jc w:val="both"/>
      </w:pPr>
      <w:r>
        <w:rPr>
          <w:rFonts w:ascii="Arial" w:cs="Arial" w:eastAsia="Arial" w:hAnsi="Arial"/>
          <w:sz w:val="24"/>
          <w:szCs w:val="24"/>
        </w:rPr>
        <w:t xml:space="preserve">При принятии решений по грантовому финансированию оценивается фактическое участие в проекте населения, предпринимателей, некоммерческих организаций и иных предприятий, расположенных на территории.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w_rv8dohbu-vhkgdatl">
      <w:r>
        <w:rPr>
          <w:rFonts w:ascii="Arial" w:cs="Arial" w:eastAsia="Arial" w:hAnsi="Arial"/>
          <w:color w:val="132D3F"/>
          <w:sz w:val="16"/>
          <w:szCs w:val="16"/>
          <w:u w:val="single"/>
        </w:rPr>
        <w:t xml:space="preserve">dalil.kg/document/23510</w:t>
      </w:r>
    </w:hyperlink>
  </w:p>
  <w:p>
    <w:pPr>
      <w:spacing w:after="0" w:before="40"/>
      <w:jc w:val="center"/>
    </w:pPr>
    <w:hyperlink w:history="1" r:id="rId73yszo5hprddsbzi1jk6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iv5ezvwq-m5xrj5mmdv" Type="http://schemas.openxmlformats.org/officeDocument/2006/relationships/hyperlink" Target="https://dalil.kg/document/222238" TargetMode="External"/><Relationship Id="rIdqtp1jhkbnnndifmhthbiy" Type="http://schemas.openxmlformats.org/officeDocument/2006/relationships/hyperlink" Target="https://dalil.kg/document/86" TargetMode="External"/><Relationship Id="rId3kr3zmluqryqpxn2dg_ui" Type="http://schemas.openxmlformats.org/officeDocument/2006/relationships/hyperlink" Target="https://dalil.kg/document/86" TargetMode="External"/><Relationship Id="rIdlbao7_cvkrjapr1xjgfjk" Type="http://schemas.openxmlformats.org/officeDocument/2006/relationships/hyperlink" Target="https://dalil.kg/document/23510#1" TargetMode="External"/><Relationship Id="rIdjxtagpegdew8sliow9kli" Type="http://schemas.openxmlformats.org/officeDocument/2006/relationships/hyperlink" Target="https://dalil.kg/document/23510#p1" TargetMode="External"/><Relationship Id="rIdwpuz-iqflvkmfw49v-1uz" Type="http://schemas.openxmlformats.org/officeDocument/2006/relationships/hyperlink" Target="https://dalil.kg/document/2351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w_rv8dohbu-vhkgdatl" Type="http://schemas.openxmlformats.org/officeDocument/2006/relationships/hyperlink" Target="https://dalil.kg/document/23510" TargetMode="External"/><Relationship Id="rId73yszo5hprddsbzi1jk6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2026-10-01T13:24:52.486Z</dcterms:created>
  <dcterms:modified xsi:type="dcterms:W3CDTF">2026-10-01T13:24:52.486Z</dcterms:modified>
</cp:coreProperties>
</file>

<file path=docProps/custom.xml><?xml version="1.0" encoding="utf-8"?>
<Properties xmlns="http://schemas.openxmlformats.org/officeDocument/2006/custom-properties" xmlns:vt="http://schemas.openxmlformats.org/officeDocument/2006/docPropsVTypes"/>
</file>