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апреля 2007 года. Регистрационный номер 05-1-07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dgyazns1amsjv4dsqai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
 от 27 марта 2007 года N 309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приватизации муниципальной собственности методом продажи на аукционе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sef1gc4gvqvnlml_r1e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приватизации муниципальной собственности методом продажи на аукционе (далее - Положение) разработано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и определяет условия и порядок приватизации муниципального имущества методом продажи на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термины, используемые в настоящем Положении: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аукцион</w:t>
      </w:r>
      <w:r>
        <w:rPr>
          <w:rFonts w:ascii="Arial" w:cs="Arial" w:eastAsia="Arial" w:hAnsi="Arial"/>
          <w:sz w:val="24"/>
          <w:szCs w:val="24"/>
        </w:rPr>
        <w:t xml:space="preserve"> - метод продажи муниципальной собственности путем проведения торгов, при котором право собственности переходит к лицу, предложившему в ходе торгов и заплатившему наибольшую цену за выставленный на аукционе объект приватизации. Аукцион может проводиться в форме аукциона без установления цены, а при продаже муниципальных пакетов акций через организаторов торговли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стартовая цена</w:t>
      </w:r>
      <w:r>
        <w:rPr>
          <w:rFonts w:ascii="Arial" w:cs="Arial" w:eastAsia="Arial" w:hAnsi="Arial"/>
          <w:sz w:val="24"/>
          <w:szCs w:val="24"/>
        </w:rPr>
        <w:t xml:space="preserve"> - цена объекта приватизации, установленная в качестве начальной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аукциона</w:t>
      </w:r>
      <w:r>
        <w:rPr>
          <w:rFonts w:ascii="Arial" w:cs="Arial" w:eastAsia="Arial" w:hAnsi="Arial"/>
          <w:sz w:val="24"/>
          <w:szCs w:val="24"/>
        </w:rPr>
        <w:t xml:space="preserve"> - надбавка, на которую в ходе торгов повышается стартовая цена и каждая следующая цена, объявленная аукционистом.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Продавцом муниципального имущества (далее - Продавец) выступает уполномоченный орган по управлению и распоряжению муниципальным имуществом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 о приватизации муниципального имущества методом продажи на аукционе инициирует Продавец и получает на это согласие Бишкекского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Организатором аукциона выступает Продавец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полномочия Продавца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объектов приватизации для выставления на аукцион;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оценки стоимости объектов приватизации и утверждение стартовой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даты проведения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публикации информационного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протокола об итогах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 покупателем договора купли-продажи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с покупателем.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xtc4qot850t4rdcmjtlw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Покупателями муниципального имущества могут быть физические или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Покупателями не могут быть как государственные, так и муниципальные учреждения 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Объектами приватизации, продажа которых осуществляется на аукционе,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принадлежащие местному самоуправлению города Бишкек акции (доли) в капитале (уставном капитале) хозяйственных товариществ и обществ, созданных в процессе преобразования муниципальных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предприятия как имущественный комплекс;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составляющие работоспособный комплекс производственные и непроизводственные подразделения муниципального предприятия, созданные в результате проведения реорганизации (ликвидации) муниципального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отдельные составные части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Принадлежащие местному самоуправлению города Бишкек на праве собственности акции (доли) в капитале (уставном капитале) хозяйственных товариществ и обществ, созданных не в процессе приватизации, реализуются в порядке, предусмотренном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Подготовка и проведение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и проведение аукциона осуществляется комиссией по осуществлению процедур приватизации объектов муниципальной собственности, создаваемой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входят представители уполномоченного органа, заинтересованных территориальных и подведомственных подразделений, муниципальных предприятий мэрии города Бишкек, государственных органов Кыргызской Республики, городских служб, Бишкекского городского кенеша. В ее состав могут быть включены независимые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может вносить предложение Продавцу о привлечении к работе аудиторских, консультационных, экспертных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назначается представитель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должно входить не менее 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hvtvxrgupmajhye6_z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комиссии принимаются простым большинством голосов присутствующих на заседании членов комиссии. При голосовании каждый член комиссии имеет один голос. Комиссия правомочна решать вопросы, отнесенные к ее компетенции, если на заседании присутствует не менее половины ее членов. При равенстве голосов комиссия принимает решение, за которое голосовал председатель. Решения комиссии оформляются протоколами, которые подписываются присутствующими на заседании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Задачей комиссии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решения о формате проведении торгов по продаже объектов муниципального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и проведение аукциона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подведение итогов по результатам проведенного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dgarir7zobbe3uq9erv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x1wgphg_kwoqd5tin0t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Стартовая цена объекта приватизации устанавливается на основании нормативных правовых актов Кыргызской Республики по оценке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Продавец не менее чем за 30 (тридцать) дней до даты проведения аукциона обязан разместить на электронной торговой площадке через "личный кабинет" информационное сообщение, а также опубликовать в средствах массовой информации и разместить на официальном сайте исполнительных органов местного самоуправления города Бишкек сообщение о проведении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Информационное сообщение в обязательном порядке должно в себе содержать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и функциональное назначение, площадь и параметры (характеристика), техническое состояние объекта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приема и окончания приема заявок для участия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и сроки внесения гарантийного взноса, а также реквизиты счета, на который он должен быть перечислен;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другая информация (по усмотрению продавца).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ggd00uqd5dusnrwxsdj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Порядок проведения аукциона, подведения его итогов, права и обязанности участников устанавливаются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mmp3j0sbbdi13o6yhm_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hhc4so0hjhctxn6vlb1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zylmsgohrbyhuask5g_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e5xl12ymwrw3hifsmyz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0fgphfkosjwxludum1v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17. (Утратил силу в соответствии с </w:t>
      </w:r>
      <w:hyperlink w:history="1" r:id="rIdxsnmwyntw3ivwdk0u84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18. (Утратил силу в соответствии с </w:t>
      </w:r>
      <w:hyperlink w:history="1" r:id="rIdpp7no_0oxzzljw8v8_zr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об итогах аукциона является документом, удостоверяющим право победителя на заключение договора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продавца об итогах аукциона в течение 3 рабочих дней оформляется приказом уполномоченного органа и выдается победителю или его уполномоченному представителю под роспись либо высылается по почте заказным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iqy1lade8e3ednvt59p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Информация об итогах аукциона по объектам приватизации, занимающим доминирующее или монополистическое положение на рынке города Бишкек, подлежит опубликованию в средствах массовой информации в течение одного месяца со дня совершения указанных сделок, по остальным объектам приватизации - в течение трех месяцев.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сделки купли-продажи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После издания приказа уполномоченного органа об итогах аукциона между Продавцом и победителем аукциона (далее - Покупатель) заключается договор купли-продажи муниципального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имущества (объектов недвижимости) подлежит нотариальному удостоверению и государственной регистрации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купли-продажи муниципального пакета акций подлежит регистрации в порядке, установленном законодательством Кыргызской Республики по рынку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n-zbmnzcisavwbxrmr1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договоре купли-продажи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имущества и Покупателе;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предмета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объекте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приобретения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и сроки платежа за приобретенное имущество;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условия, установленные сторонами такого договора по взаимному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Расчет Покупателя за приобретенное на аукционе муниципальное имущество осуществляется в сроки, определенные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от заключения договора победитель аукциона несет ответственность в сумме гарантийного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муниципального имущества Продавец взимает сверх цены продажи комиссионный сбор в размере, определяемом законодательством Кыргызской Республики. Порядок и сроки оплаты комиссионного сбора оговариваются в договоре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Право собственности на муниципальное имущество, в том числе на муниципальные пакеты акций, переходит от местного самоуправления города Бишкек к его покупателям в порядке, установленном законодательством Кыргызской Республики и договором купли-продажи муниципального имущества.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Условия недействительности сделок и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Аукцион, проведенный с нарушением настоящего Положения, может быть признан судом недействительным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торгов недействительными влечет недействительность договора, заключенного с лицом, выигравшим торги.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Споры, возникающие между сторонами и не регулируемые настоящим Положением, разрешаются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Особенности проведения аукциона по продаже муниципального пакета акций через организаторов торговли на рынке ценных бумаг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Реализация муниципального пакета акций методом продажи на аукционе может проводиться через организаторов торговли на рынке ценных бумаг, имеющих лицензию на право ведения профессиональной деятельности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реализации муниципального пакета акций методом продажи на аукционе через организаторов торговли на рынке ценных бумаг осуществляется в соответствии с внутренними документами организаторов торговли на рынке ценных бумаг в части, не противоречащей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орган по управлению и распоряжению муниципальным имуществом (далее - уполномоченный орган) реализует муниципальные пакеты акций через своего представителя - профессионального участника рынка ценных бумаг, осуществляющего брокерскую деятельность (брокер), избираемого на конкурсной основе. Представитель уполномоченного органа (брокер) выполняет функции Продавца в процессе проведения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Аукцион проводится на торговой площадке организатора торговли на рынке ценных бумаг, участником которого должен являться представитель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9vxczfma_pe2hzzn1qo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 время проведения аукциона потенциальные покупатели (далее - претенденты) выставляют заявки в торговую систему организатора торговли на рынке ценных бумаг через участников торгов. Претендент не может выставлять заявки через представителя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Для участия в аукционе претендент должен внести гарантийный взнос на счет депо уполномоченного органа в депозитарии, обслуживающем организатора торговли на рынке ценных бумаг, в торговой системе которого проводится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Перед торгами акции, выставляемые на продажу методом аукциона, должны быть депонированы на счете депо уполномоченного органа в депозитарии, обслуживающем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Даты начала и окончания торгов, а также продолжительность торговой сессии устанавливаются уполномоченным органом с учетом правил биржевой торговли организатора торговли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итогам аукциона представитель уполномоченного органа заключает сделку с победителем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аукциона оплачивает стоимость муниципального пакета акций, комиссионный сбор и другие необходимые платежи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Право собственности на муниципальный пакет акций переходит к покупателю после оплаты стоимости муниципального пакета акции и всех необходимых платежей 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учета прав на ценные бумаги у лица, осуществляющего депозитарную деятельность, - с момента внесения приходной записи по счету депо приобретателя;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учета прав на ценные бумаги в системе ведения реестра с момента внесения приходной записи по лицевому счету приобретателя.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Если объект не был продан на аукционе, он может быть выставлен на аукцион повторно без установления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 депутатов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Е.Лященко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1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заявка на участие в аукционе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duumyyux5boix-nvax6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2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ВЕДОМОСТЬ
 регистрации участников аукциона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83qxiap6qflvyrfl1fm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3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проведения аукциона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uv0p3_ixw3kreqgrsr9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4 марта 2024 года № 116)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N 4
 к Положению о приватизации муниципальной собственности методом продажи на аукционе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ПРОТОКОЛ
 об итогах аукциона
 N ___ от "___" 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Торги состоялись: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торгов пакетов акций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(акционерного общества)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муниципального пакета акций выставляемого на торги 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5"/>
        <w:gridCol w:w="2809"/>
        <w:gridCol w:w="1640"/>
        <w:gridCol w:w="1649"/>
        <w:gridCol w:w="1547"/>
        <w:gridCol w:w="2298"/>
      </w:tblGrid>
      <w:tr>
        <w:tc>
          <w:tcPr>
            <w:tcW w:type="dxa" w:w="2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2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муниципального пакета акций %</w:t>
            </w:r>
          </w:p>
        </w:tc>
        <w:tc>
          <w:tcPr>
            <w:tcW w:type="dxa" w:w="1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акций, шт.</w:t>
            </w:r>
          </w:p>
        </w:tc>
        <w:tc>
          <w:tcPr>
            <w:tcW w:type="dxa" w:w="1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цена, (сом.)</w:t>
            </w:r>
          </w:p>
        </w:tc>
        <w:tc>
          <w:tcPr>
            <w:tcW w:type="dxa" w:w="1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продажи, (сом.)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Победитель, N таблички, Ф.И.О.</w:t>
            </w:r>
          </w:p>
        </w:tc>
      </w:tr>
      <w:tr>
        <w:tc>
          <w:tcPr>
            <w:tcW w:type="dxa" w:w="2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аукциона муниципальный пакет акций акционерного общества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 в размере ________________%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продан участнику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номером таблички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торгов: _________________________________________________________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торгов других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объекта 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цена, (сом.)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продажи, (сом.)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Победитель, N таблички, Ф.И.О.</w:t>
            </w:r>
          </w:p>
        </w:tc>
      </w:tr>
      <w:tr>
        <w:tc>
          <w:tcPr>
            <w:tcW w:type="dxa" w:w="3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проведения аукциона объект приватизации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продан участнику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(вид, серия, номер, кем и когда выдан)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номером таблички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торгов: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Протокол составляется в двух экземплярах, по одному каждой из сторон (комиссия и победитель торгов).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изменении в процессе аукциона условий торгов (снижение стартовой цены) информация об этом должна быть зафиксирована в протоколе об итогах аукциона, и информация о торгах с изменившимися условиями должна быть отражена в данном протоколе.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cicjwkewxrm0jkevv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dalil.kg/document/23557</w:t>
      </w:r>
    </w:hyperlink>
  </w:p>
  <w:p>
    <w:pPr>
      <w:spacing w:after="0" w:before="40"/>
      <w:jc w:val="center"/>
    </w:pPr>
    <w:hyperlink w:history="1" r:id="rIdhlbhpuoek0utzx336p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yazns1amsjv4dsqaith" Type="http://schemas.openxmlformats.org/officeDocument/2006/relationships/hyperlink" Target="https://dalil.kg/document/23553" TargetMode="External"/><Relationship Id="rIdsef1gc4gvqvnlml_r1emy" Type="http://schemas.openxmlformats.org/officeDocument/2006/relationships/hyperlink" Target="https://dalil.kg/document/230005611" TargetMode="External"/><Relationship Id="rIdxtc4qot850t4rdcmjtlw9" Type="http://schemas.openxmlformats.org/officeDocument/2006/relationships/hyperlink" Target="https://dalil.kg/document/230005611" TargetMode="External"/><Relationship Id="rIdnhvtvxrgupmajhye6_zjv" Type="http://schemas.openxmlformats.org/officeDocument/2006/relationships/hyperlink" Target="https://dalil.kg/document/230005611" TargetMode="External"/><Relationship Id="rIddgarir7zobbe3uq9erv4m" Type="http://schemas.openxmlformats.org/officeDocument/2006/relationships/hyperlink" Target="https://dalil.kg/document/230005611" TargetMode="External"/><Relationship Id="rIdx1wgphg_kwoqd5tin0tbp" Type="http://schemas.openxmlformats.org/officeDocument/2006/relationships/hyperlink" Target="https://dalil.kg/document/230005611" TargetMode="External"/><Relationship Id="rIdggd00uqd5dusnrwxsdj9q" Type="http://schemas.openxmlformats.org/officeDocument/2006/relationships/hyperlink" Target="https://dalil.kg/document/230005611" TargetMode="External"/><Relationship Id="rIdmmp3j0sbbdi13o6yhm_-w" Type="http://schemas.openxmlformats.org/officeDocument/2006/relationships/hyperlink" Target="https://dalil.kg/document/230005611" TargetMode="External"/><Relationship Id="rIdhhc4so0hjhctxn6vlb1zx" Type="http://schemas.openxmlformats.org/officeDocument/2006/relationships/hyperlink" Target="https://dalil.kg/document/230005611" TargetMode="External"/><Relationship Id="rIdzylmsgohrbyhuask5g_zf" Type="http://schemas.openxmlformats.org/officeDocument/2006/relationships/hyperlink" Target="https://dalil.kg/document/230005611" TargetMode="External"/><Relationship Id="rIde5xl12ymwrw3hifsmyzsm" Type="http://schemas.openxmlformats.org/officeDocument/2006/relationships/hyperlink" Target="https://dalil.kg/document/230005611" TargetMode="External"/><Relationship Id="rId0fgphfkosjwxludum1vmo" Type="http://schemas.openxmlformats.org/officeDocument/2006/relationships/hyperlink" Target="https://dalil.kg/document/230005611" TargetMode="External"/><Relationship Id="rIdxsnmwyntw3ivwdk0u84pf" Type="http://schemas.openxmlformats.org/officeDocument/2006/relationships/hyperlink" Target="https://dalil.kg/document/230005611" TargetMode="External"/><Relationship Id="rIdpp7no_0oxzzljw8v8_zrz" Type="http://schemas.openxmlformats.org/officeDocument/2006/relationships/hyperlink" Target="https://dalil.kg/document/230005611" TargetMode="External"/><Relationship Id="rIdiqy1lade8e3ednvt59pdq" Type="http://schemas.openxmlformats.org/officeDocument/2006/relationships/hyperlink" Target="https://dalil.kg/document/230005611" TargetMode="External"/><Relationship Id="rIdn-zbmnzcisavwbxrmr1sa" Type="http://schemas.openxmlformats.org/officeDocument/2006/relationships/hyperlink" Target="https://dalil.kg/document/230005611" TargetMode="External"/><Relationship Id="rId9vxczfma_pe2hzzn1qois" Type="http://schemas.openxmlformats.org/officeDocument/2006/relationships/hyperlink" Target="https://dalil.kg/document/230005611" TargetMode="External"/><Relationship Id="rIdduumyyux5boix-nvax6ja" Type="http://schemas.openxmlformats.org/officeDocument/2006/relationships/hyperlink" Target="https://dalil.kg/document/230005611" TargetMode="External"/><Relationship Id="rId83qxiap6qflvyrfl1fmuq" Type="http://schemas.openxmlformats.org/officeDocument/2006/relationships/hyperlink" Target="https://dalil.kg/document/230005611" TargetMode="External"/><Relationship Id="rIduv0p3_ixw3kreqgrsr9f6" Type="http://schemas.openxmlformats.org/officeDocument/2006/relationships/hyperlink" Target="https://dalil.kg/document/230005611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cicjwkewxrm0jkevv92" Type="http://schemas.openxmlformats.org/officeDocument/2006/relationships/hyperlink" Target="https://dalil.kg/document/23557" TargetMode="External"/><Relationship Id="rIdhlbhpuoek0utzx336pj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2026-09-27T21:30:56.019Z</dcterms:created>
  <dcterms:modified xsi:type="dcterms:W3CDTF">2026-09-27T21:30:56.019Z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