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КАНТСКИЙ 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 30 сентября 2009 года №71/</w:t>
      </w:r>
      <w:r>
        <w:rPr>
          <w:rFonts w:ascii="Arial" w:cs="Arial" w:eastAsia="Arial" w:hAnsi="Arial"/>
          <w:sz w:val="24"/>
          <w:szCs w:val="24"/>
        </w:rPr>
        <w:t xml:space="preserve">XX</w:t>
      </w:r>
      <w:r>
        <w:rPr>
          <w:rFonts w:ascii="Arial" w:cs="Arial" w:eastAsia="Arial" w:hAnsi="Arial"/>
          <w:sz w:val="24"/>
          <w:szCs w:val="24"/>
        </w:rPr>
        <w:t xml:space="preserve">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10-СЕССИЯ 25-СОЗЫВА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прейскуранта цен (тарифов) на пользование водопроводной водой
 и канализацией, оказываемые ОсОО "Маркетинг-Сервис"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 на основании  с </w:t>
      </w:r>
      <w:hyperlink w:history="1" r:id="rId9xq0-d9z58peaff4u9j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государственной", рассмотрев прейскурант цен на услуги  оказываемые ОсОО "Маркетинг-Сервис" населению, учреждениям и организациям  на  пользование водопроводной водой и канализацией, согласованным с  Чуй- Таласским  территориальным отделом Государственного агентства по антимонопольной политике и развитию конкуренции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  ранее принятое постановление Кантского городского Кенеша  "Об утверждении прейскуранта цен (тарифов) на пользование водопроводной водой и канализацией, оказываемые  ОсОО "Маркетинг-Сервис".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  тарифы  </w:t>
      </w:r>
      <w:hyperlink w:history="1" r:id="rId_db7nacmfnqtrrg5mf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прейскуранта цен</w:t>
        </w:r>
      </w:hyperlink>
      <w:r>
        <w:rPr>
          <w:rFonts w:ascii="Arial" w:cs="Arial" w:eastAsia="Arial" w:hAnsi="Arial"/>
          <w:sz w:val="24"/>
          <w:szCs w:val="24"/>
        </w:rPr>
        <w:t xml:space="preserve"> (тарифов) на пользование  водопроводной водой и канализацией, оказываемые  ОсОО "Маркетинг-Сервис"   (приложение 1 ).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Кантской городской Управе в 10 дневной срок произвести государственную регистрацию  прейскурвнта цен (тарифов) на пользование водопроводной водой и канализацией, оказываемые ОсОО "Маркетинг-Сервис"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директору  ОсОО "Маркетинг-Сервис" Шеховцову А.Т.: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государственной регистрации прейскуранта цен (тарифов) опубликовать их в республиканских средствах массовой информации и провести информирование населения города Кант в доступной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дальнейшей деятельности  строго руководствоваться утверждёнными тарифами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Ввести в действие утверждённые тарифы  со дня государственной регистрации в 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главы Кантской городской Управы Абдрахманова Э.Д.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М.Дербишев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
 к Постановлению
 Кантского городского Кенеша
 № 71/ХХ-25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Согласовано: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Утверждаю: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Чуй-Таласского территориального                                                                                                                                  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антимонопольной политике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Развитию конкуренции при Правительстве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Кудайбердиев Т.М.                                                                                               ________________ Дербишев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   " _________________ 2009 года                                          "     "                                                                            ________________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Прейскурант цен (тарифов) на пользование водопроводной водой
 и канализацией, оказываемые ОсОО "Маркетинг-Сервис".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9"/>
        <w:gridCol w:w="4168"/>
        <w:gridCol w:w="2820"/>
        <w:gridCol w:w="2331"/>
      </w:tblGrid>
      <w:tr>
        <w:tc>
          <w:tcPr>
            <w:tcW w:type="dxa" w:w="8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 Наименование</w:t>
            </w:r>
          </w:p>
        </w:tc>
        <w:tc>
          <w:tcPr>
            <w:tcW w:type="dxa" w:w="2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Тариф, сом.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Водоснабжение   </w:t>
            </w:r>
          </w:p>
        </w:tc>
        <w:tc>
          <w:tcPr>
            <w:tcW w:type="dxa" w:w="2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2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1 м. куб.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4,62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2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1 м. куб.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9,90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организации</w:t>
            </w:r>
          </w:p>
        </w:tc>
        <w:tc>
          <w:tcPr>
            <w:tcW w:type="dxa" w:w="2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1 м. куб.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9,90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Канализация</w:t>
            </w:r>
          </w:p>
        </w:tc>
        <w:tc>
          <w:tcPr>
            <w:tcW w:type="dxa" w:w="2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2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1 м. куб.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3,10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2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1 м. куб.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7,30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организации</w:t>
            </w:r>
          </w:p>
        </w:tc>
        <w:tc>
          <w:tcPr>
            <w:tcW w:type="dxa" w:w="2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1 м. куб.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7,30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Шеховцов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qxv30qtwoip5a16ie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dalil.kg/document/23666</w:t>
      </w:r>
    </w:hyperlink>
  </w:p>
  <w:p>
    <w:pPr>
      <w:spacing w:after="0" w:before="40"/>
      <w:jc w:val="center"/>
    </w:pPr>
    <w:hyperlink w:history="1" r:id="rIdd9mien6sw01nlub21mw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q0-d9z58peaff4u9jrj" Type="http://schemas.openxmlformats.org/officeDocument/2006/relationships/hyperlink" Target="https://dalil.kg/document/952" TargetMode="External"/><Relationship Id="rId_db7nacmfnqtrrg5mfndv" Type="http://schemas.openxmlformats.org/officeDocument/2006/relationships/hyperlink" Target="https://dalil.kg/document/2366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qxv30qtwoip5a16ieof" Type="http://schemas.openxmlformats.org/officeDocument/2006/relationships/hyperlink" Target="https://dalil.kg/document/23666" TargetMode="External"/><Relationship Id="rIdd9mien6sw01nlub21mw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2026-10-04T20:58:53.353Z</dcterms:created>
  <dcterms:modified xsi:type="dcterms:W3CDTF">2026-10-04T20:58:53.353Z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