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области17 октября 2003 года Регистрационный номер 5                 ЖАЛАЛАБАТСКИЙ ГОРОДСКОЙ КЕНЕШ                       ПОСТАНОВЛЕНИЕ                                                XXVI СЕССИИ от 26 сентября 2003 года № 3             «О дальнейших мерах по совершенствованию работы                 городского пассажирского транспорта»    </w:t>
      </w:r>
      <w:hyperlink w:history="1" r:id="rIdq3k2ejmuitsxy3kyne_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№630   от  17ноября  1999 года «О совершенствовании работы городского пассажирскоготранспорта»   в   целях  осуществления  реформы   системы   городскоготранспорта,  мэрией  г.  Жалалабат  создано  Жалалабатское   Агентствопассажирского  транспорта  (АПТ), которое осуществляет  координацию  ирегулирование работы пассажирского транспорта.   В  настоящее   время в городе создалась социальная напряженность  ввопросах   обеспечения  пассажиров  автобусами   средней   и   большойвместимости.   Автобусы   средней   и   большой   вместимости    из-занерентабельности   (убыточности)   и   отсутствием   компенсации    изреспубликанского  и местного бюджетов сократились, в  настоящее  времясуществуют  3  автобусных маршрута и 10 микроавтобусных маршрутов  гдеежедневно  работают  5  автобусов и  130  микроавтобусов  типа  РАФ  иперевозят  24700  пассажиров в день. Кроме того, существующая  системараспределения  маршрутов  на  основе  платной  франшизы   определяющаяпобедителей открытых тендеров требует значительной доработки.   В  связи  с  вышеизложенным, в целях дальнейшего  совершенствованиятранспортного   обслуживания   и   системы   пассажирских    перевозокЖалалабатский городской Кенеш депутатов                              ПОСТАНОВЛЯЕТ:     1   Утвердить  </w:t>
      </w:r>
      <w:hyperlink w:history="1" r:id="rIdzq7a4394yntaq78fv4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по  организации  открытых  тендеров  на</w:t>
        </w:r>
      </w:hyperlink>
      <w:hyperlink w:history="1" r:id="rIddrtbxeqrtv4uvy_llr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оказание  услуг  пассажирским транспортом  на  маршрутах  г.Жалалабат»</w:t>
        </w:r>
      </w:hyperlink>
      <w:r>
        <w:rPr>
          <w:rFonts w:ascii="Arial" w:cs="Arial" w:eastAsia="Arial" w:hAnsi="Arial"/>
          <w:sz w:val="24"/>
          <w:szCs w:val="24"/>
        </w:rPr>
        <w:t xml:space="preserve">(приложение №1).    2.  Утвердить  </w:t>
      </w:r>
      <w:hyperlink w:history="1" r:id="rId0qskc0xupmyjpl51li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о  тендерной  комиссии  по  организации</w:t>
        </w:r>
      </w:hyperlink>
      <w:hyperlink w:history="1" r:id="rIdpjcih5an5cnmnkod6i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открытых  тендеров  на  оказание  услуг  пассажирским  транспортом  на</w:t>
        </w:r>
      </w:hyperlink>
      <w:hyperlink w:history="1" r:id="rIdwirwg2eilp7bo0wfij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маршрутах г.Жалалабат»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(приложения №2).    3.   Мэрии   города  Жалалабат  согласно  утвержденного  положенияпереутвердить состав городской тендерной комиссии.    4.   Тендерной  комиссии  по  организации  открытых  тендеров   наоказание  услуг  пассажирским  транспортом  на  маршрутах  г.Жалалабатруководствоваться  </w:t>
      </w:r>
      <w:hyperlink w:history="1" r:id="rId0been8wwo2m1lpqh3m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«Положением  по организации  открытых  тендеров  на</w:t>
        </w:r>
      </w:hyperlink>
      <w:hyperlink w:history="1" r:id="rIdxrk-rzmgwz_luqd_1j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оказание услуг пассажирским транспортом на маршрутах г.Жалалабат»</w:t>
        </w:r>
      </w:hyperlink>
      <w:r>
        <w:rPr>
          <w:rFonts w:ascii="Arial" w:cs="Arial" w:eastAsia="Arial" w:hAnsi="Arial"/>
          <w:sz w:val="24"/>
          <w:szCs w:val="24"/>
        </w:rPr>
        <w:t xml:space="preserve">  длядальнейшего проведения открытых тендеров.    5.  Руководителю  аппарата городского Кенеша  депутатов  (КасымовуТ.И.)  зарегистрировать данное постановление в Жалалабатском областномуправлении юстиции.    6. Опубликовать настоящее постановление в средствах массовойинформации.    7.  Контроль за исполнением настоящего постановления возложить  напредседателя  постоянной комиссии городского Кенеша по  строительству,транспорту, связи и коммунальному хозяйству (Айтбаева С.Т.)     Торага городского    Кенеша депутатов                   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6pryyyv78ypjbuq9v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dalil.kg/document/23703</w:t>
      </w:r>
    </w:hyperlink>
  </w:p>
  <w:p>
    <w:pPr>
      <w:spacing w:after="0" w:before="40"/>
      <w:jc w:val="center"/>
    </w:pPr>
    <w:hyperlink w:history="1" r:id="rId9axfolhptntc3lafeku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k2ejmuitsxy3kyne_vh" Type="http://schemas.openxmlformats.org/officeDocument/2006/relationships/hyperlink" Target="https://dalil.kg/document/33920" TargetMode="External"/><Relationship Id="rIdzq7a4394yntaq78fv4rga" Type="http://schemas.openxmlformats.org/officeDocument/2006/relationships/hyperlink" Target="https://dalil.kg/document/23741" TargetMode="External"/><Relationship Id="rIddrtbxeqrtv4uvy_llr8eg" Type="http://schemas.openxmlformats.org/officeDocument/2006/relationships/hyperlink" Target="https://dalil.kg/document/23741" TargetMode="External"/><Relationship Id="rId0qskc0xupmyjpl51libpt" Type="http://schemas.openxmlformats.org/officeDocument/2006/relationships/hyperlink" Target="https://dalil.kg/document/23742" TargetMode="External"/><Relationship Id="rIdpjcih5an5cnmnkod6is5t" Type="http://schemas.openxmlformats.org/officeDocument/2006/relationships/hyperlink" Target="https://dalil.kg/document/23742" TargetMode="External"/><Relationship Id="rIdwirwg2eilp7bo0wfijhmi" Type="http://schemas.openxmlformats.org/officeDocument/2006/relationships/hyperlink" Target="https://dalil.kg/document/23742" TargetMode="External"/><Relationship Id="rId0been8wwo2m1lpqh3mudy" Type="http://schemas.openxmlformats.org/officeDocument/2006/relationships/hyperlink" Target="https://dalil.kg/document/23741" TargetMode="External"/><Relationship Id="rIdxrk-rzmgwz_luqd_1jcrl" Type="http://schemas.openxmlformats.org/officeDocument/2006/relationships/hyperlink" Target="https://dalil.kg/document/237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6pryyyv78ypjbuq9ve7" Type="http://schemas.openxmlformats.org/officeDocument/2006/relationships/hyperlink" Target="https://dalil.kg/document/23703" TargetMode="External"/><Relationship Id="rId9axfolhptntc3lafeku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2026-10-01T06:42:50.258Z</dcterms:created>
  <dcterms:modified xsi:type="dcterms:W3CDTF">2026-10-01T06:42:50.258Z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