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racykkco2dfq7f_mgbf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порядке предоставления земельных участков в собственность            на административной территории города Каракуль                           1. Общие положения    1.1.  Настоящее  Временное Положение разработано в  соответствии  с</w:t>
      </w:r>
      <w:hyperlink w:history="1" r:id="rId7_lqgvwxlq4gdhwswtefa">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tnzkj5i-neofchub0t9nf">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1ckmrc6qpcv9eq9vjpka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Мэрия  города  Каракуль  с  согласия  городского  Кенеша   всоответствии с законодательства Кыргызской Республики, имеет право  навозмездной  и  договорной основе предоставлять право собственности  наземельные 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административной  территории города Каракуль и которые  могутбыть  предоставлены  в  собственность  в  соответствии  с  действующимзаконодательством Кыргызской Республики.   1.5.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 право пользование  землей,  ограниченноесроком до 50 лет;   -  право  собственности  на  земельный  участок  -  признаваемое  иохраняемое </w:t>
      </w:r>
      <w:hyperlink w:history="1" r:id="rIdpetcv2v543kwojipit7c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sftd9qzfcriasga62iha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w:t>
      </w:r>
      <w:hyperlink w:history="1" r:id="rIdh2rws-vqhzxv6kekavy-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предоставление  прав  собственности  на  земельный  участок   -предоставление  Каракульской  мэрией  в  собственность  физическим   июридическим  лицам земельного участка,  находящегося  в   коммунальнойсобственности с согласия городского Кенеша.   -  стартовая  цена земельного участка - начальная  цена  земельногоучастка, представленного для реализации на торгах;   - уполномоченный орган - мэрия города Каракуль;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 коммуника-ций, зон действия сервитутов, обременение, выписку из отчета 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мэрией города Каракуль  с  согласиягородского Кенеша.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исооружениями инициируется  мэрией  города или заявителем путем  подачизаявления в мэрию города.                 4. Порядок осуществления прямых продаж     4.1.  Мэр  города направляет заявление на рассмотрение в  Комиссиюдля  подготовки материалов  и  информационного пакета по  продаваемомуземельному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заявления,городская  мэрия  в 5-и (пятидневный)  срок  издает   постановление  опродаже в 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изменитьусловия  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оформленыдоговором   купли-продажи,  который  подписывается  мэром   города   изаявителем.    4.9.  На основе заключенного договора и постановления Каракульскойгородской  мэрии  о  продаже  земельного  участка,  местный  орган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Управление   коммунальнойсобственности должен заключить с ним договор аренды.           5. Организаторы, участники и объект открытых торгов     5.1.  Предоставление  права  собственности  на  земельные  участкичерез открытые торги производится городской мэрией.    5.2.  Комиссия (организатор торгов), в пределах своей компетенции,nopedeker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исооружении,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участки,сформированные  как  объекты недвижимости. В случаях,  если  земельныйучасток  не  сформирован как объект недвижимости,   местный  орган  поземлеустройству и регистрации прав на  недвижимость  по  представлениюКомиссии:    -  проверяет  правовой  статус рассматриваемых  участков,  наличиеправ   третьих   лиц,  об  обременении,  достоверность  материалов   идокументов, 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6.2.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ни основе полученных заключений;    - определяет существующие сервитуты и ограничения.    6.3.  По каждому объекту торгов формируется информационный  пакет,с  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городской  мэрии о продаже   земельногоучастка в 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идругие 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6.5.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и  комиссионного  сбора,  срок  окончания приемазаявок,  телефон и адрес комиссии для  получения  полной   информации,стартовую стоимость 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одинучастник, 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есличислом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  при   заключении   договора   с   победителем   торгов,   суммагарантийного взноса включается в продажную цену объекта торгов.    7.17.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7.18.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  выдаетсяпокупателю.    8.3.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8.5.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8.6.  На  основании  протокола  о  результатах  торгов,  в течениедесяти  рабочих дней со дня его подписания, с покупателем  заключаетсядоговор 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 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городской мэрии.    9.2.   Средства,  вырученные  от  продажи  земель,  распределяютсяследующим образом:    -  90%  поступают,  в местный бюджет города Каракуль и расходуютсяпо решению органа местного самоуправления;    -   10%   поступает  на  расчетный  счет  Управления  коммунальнойсобственности для оплаты услуг привлеченных организаций: архитектурнымслужбам 1%, Госрегистра 1%, аукциониста 1%, независимого оценщика 3% идругих,  а  также  для подготовки  информационных  пакетов   земельныхучастков  подлежащих  продаже,  рекламы  и  иных  расходов    согласноутвержденной калькуляции цен.    9.3.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_2htdtaanyzfyu0gk4j">
      <w:r>
        <w:rPr>
          <w:rFonts w:ascii="Arial" w:cs="Arial" w:eastAsia="Arial" w:hAnsi="Arial"/>
          <w:color w:val="132D3F"/>
          <w:sz w:val="16"/>
          <w:szCs w:val="16"/>
          <w:u w:val="single"/>
        </w:rPr>
        <w:t xml:space="preserve">dalil.kg/document/23738</w:t>
      </w:r>
    </w:hyperlink>
  </w:p>
  <w:p>
    <w:pPr>
      <w:spacing w:after="0" w:before="40"/>
      <w:jc w:val="center"/>
    </w:pPr>
    <w:hyperlink w:history="1" r:id="rIdtnu4fcd-ux74npxgd-v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cykkco2dfq7f_mgbffy" Type="http://schemas.openxmlformats.org/officeDocument/2006/relationships/hyperlink" Target="https://dalil.kg/document/23701" TargetMode="External"/><Relationship Id="rId7_lqgvwxlq4gdhwswtefa" Type="http://schemas.openxmlformats.org/officeDocument/2006/relationships/hyperlink" Target="https://dalil.kg/document/8" TargetMode="External"/><Relationship Id="rIdtnzkj5i-neofchub0t9nf" Type="http://schemas.openxmlformats.org/officeDocument/2006/relationships/hyperlink" Target="https://dalil.kg/document/5" TargetMode="External"/><Relationship Id="rId1ckmrc6qpcv9eq9vjpkak" Type="http://schemas.openxmlformats.org/officeDocument/2006/relationships/hyperlink" Target="https://dalil.kg/document/8" TargetMode="External"/><Relationship Id="rIdpetcv2v543kwojipit7cj" Type="http://schemas.openxmlformats.org/officeDocument/2006/relationships/hyperlink" Target="https://dalil.kg/document/1" TargetMode="External"/><Relationship Id="rIdsftd9qzfcriasga62ihal" Type="http://schemas.openxmlformats.org/officeDocument/2006/relationships/hyperlink" Target="https://dalil.kg/document/8" TargetMode="External"/><Relationship Id="rIdh2rws-vqhzxv6kekavy-j"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_2htdtaanyzfyu0gk4j" Type="http://schemas.openxmlformats.org/officeDocument/2006/relationships/hyperlink" Target="https://dalil.kg/document/23738" TargetMode="External"/><Relationship Id="rIdtnu4fcd-ux74npxgd-v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2026-10-01T06:35:11.958Z</dcterms:created>
  <dcterms:modified xsi:type="dcterms:W3CDTF">2026-10-01T06:35:11.958Z</dcterms:modified>
</cp:coreProperties>
</file>

<file path=docProps/custom.xml><?xml version="1.0" encoding="utf-8"?>
<Properties xmlns="http://schemas.openxmlformats.org/officeDocument/2006/custom-properties" xmlns:vt="http://schemas.openxmlformats.org/officeDocument/2006/docPropsVTypes"/>
</file>