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Жалалабатской области                         17 октября 2003 года                        Регистрационный номер 5                               Утверждено               </w:t>
      </w:r>
      <w:hyperlink w:history="1" r:id="rIdzzhfqp2dutiied6zclbh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Жалалабатского городского             Кенеша депутатов от 26 сентября 2003 года №3                                Положение          по организации открытых тендеров на оказание услуг           пассажирским транспортом на маршрутах г.Жалалабат                           1. Общие положения    1.1.  Настоящее  Положение  по организации  открытых  тендеров   наоказание  услуг пассажирским автотранспортом на маршрутах г. Жалалабат(далее - Положение), разработано в соответствии с Гражданским </w:t>
      </w:r>
      <w:hyperlink w:history="1" r:id="rIdbz4gmomquubb2gj3zuf1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Кыргызской    Республики,    </w:t>
      </w:r>
      <w:hyperlink w:history="1" r:id="rIdnpfu4d6k3gs5gqm1prd4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«Огосударственных  закупках»,  </w:t>
      </w:r>
      <w:hyperlink w:history="1" r:id="rIdam2ftqcdbvec2s0qgnsgw">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Министерства транспорта  и  ком-муникаций  Кыргызской  Республики № 205 от 03.07.2001 года «Об утверж-дении </w:t>
      </w:r>
      <w:hyperlink w:history="1" r:id="rIdj4dvgj9kqzqhu1txathnt">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по организации открытых  тендеров  на оказание   услуг  пассажирским  автотранспортом  на  маршрутах»,  иными  нормативно-пра-вовыми актами Кыргызской  Республики  и  регламентирует основные прин-ципы проведения открытых тендеров, условия участия в них, порядок рас-смотрения  тендерных  предложений,  а   также   процедуру  утверждения принятого решения и оформления прав на выигранный маршрут.   Целью    организации   открытых   тендеров   является   обеспечениекачественного   обслуживания  пассажиров  автомобильным   транспортом,независимо   от  форм  собственности,  создание  условий  справедливойконкуренции   и   государственного   регулирования   развития    рынкатранспортных услуг.   1.2.   Организатором  открытых  тендеров  на  городских   маршрутахявляется   мэрия   г.  Жалалабат,  в  лице  Жалалабатского   Агентствапассажирского транспорта (АПТ) (далее «Заказчик»).   1.3.  Тендерный  процесс,  начиная с его  объявления  и  заканчиваявыбором победителя (лей) не должен занимать более чем, 60 дней.   1.4.  Право  обслуживания маршрутными такси на городских  маршрутахпредоставляется   исключительно  победителям   открытых   тендеров   споследующим заключением договоров.   1.5.  На  тендер выставляются микроавтобусные и автобусные маршрутыпо принципу: один маршрут - один лот, или два-три маршрута в один лот,где наряду с рентабельными маршрутами включаются убыточные маршруты.   1.6.  Сроки  обслуживания и закрепления микроавтобусных, автобусныхмаршрутов  за  «Перевозчиком» по результатам  тендера  устанавливаютсятендерной комиссией на срок в 2 (два) года (при  отсутствии  нарушенийусловий договора и изменений схем маршрутов и т.д.).   1.7.  Размер  платы в АПТ за пользованием на оказание  пассажирскихтранспортных  услуг на городских маршрутах утверждается постановлениеммэрии   г.Жалалабат   по   согласованию  с   Жалалабатским   областнымуправлением  государственной  комиссии при  Правительстве   КыргызскойРеспублики по антимонопольной политике.   1.8. Применяемые термины:   «Заказчик» - Жалалабатское Агентство пассажирского транспорта(АПТ);   «Перевозчик  -  юридическое  или физическое  лицо,  основным  видомдеятельности  которого является перевозка пассажиров, участвовавшее  втендере и ставшее его победителем;   «Микроавтобусы - маршрутные такси (количество мест для  сидения  до16 человек, включая водителя);   «Автобусы  малой,  средней вместимости» -  автобусы  с  количествоммест для сидения от 17 до 26 человек, включая водительское;   «Участники» - юридические или физические лица, принимающие  участиев открытом тендере на оказание услуг пассажирским автотранспортом.                    2. Организация открытых тендеров    2.1.  Заказчик через средства массовой информации не менее  чем  за30  дней  до проведения тендера объявляет основные параметры  и  срокипроведения тендера, согласно приложению №1.   2.2.  В  тендере  может  принять  участие  любое  юридическое   илифизическое лицо, независимо от форм собственности, имеющие лицензию направо   осуществления  перевозок  пассажиров  (кроме  легковых  такси)автомобильным  транспортом и выполняющее требования условий  тендерныхпредложений и имеющий опыт работы в пассажирских перевозках.   2.3.  Желающие  участвовать  в  тендере,  должны  подать  Заказчикутендерную  заявку  по  прилагаемой  форме  (приложение  №2)  на  пакеттендерных документов, оплатить их стоимость и в течение установленногов заявке срока изучить, заполнить и предоставить необходимые документыЗаказчику.   2.4. Стоимость пакета тендерных документов устанавливаетсятендерной комиссией.   Комплект тендерных документов включает в себя:   - основные характеристики маршрутов, выставленных на тендер;   -  копию  «Положения по организации открытых тендеров  на  оказаниеуслуг пассажирским транспортом на маршрутах г.Жалалабат»;   - образец формы тендерной заявки участника (приложение №2);   - образец формы квалификационных данных (приложение №3);   - образец формы информации об участнике (приложение №4);   - образец формы оценки тендерных предложение (приложение №5);   -  образец  договора на оказание услуг пассажирским транспортом  намаршруте (приложение №6);   -   один   большой  и  два  малых  конверта  для  подачи  тендерныхпредложений «Заказчику»;   -  условия  для  участия  в  открытом  тендере  на  оказание  услугпассажирским транспортом по обслуживанию пассажиров (приложение №7).   2.5. «Участник» предоставляет «Заказчику» тендерные предложения иинформацию в количестве, равном числу членов тендерной комиссии.   Тендерные  предложения  и  информация  об  «Участнике»  размещаютсяраздельно  в два конверта, запечатываются и помещаются в один  большойконверт, который также запечатывается. Конверты должны быть без каких-либо опознавательных знаков, пометок и внешних данных об участнике.   2.6.  Организатор  тендера  обязан  принимать  все  без  исключениятендерные   заявки,   поданные  в  срок.  Заявки   поступившие   позжеустановленного срока к участию в тендере не допускаются.   2.7.   После   регистрации  организатором   тендерных   предложений«Участника»   вносить   в  них  дополнения  и   какие-либо   изменениязапрещается.   2.8.  Представленные  на  тендер  «Участниками»  предложения  имеютюридическую  силу в течение 60 дней. Вскрытие конвертов, рассмотрение,оценка  тендерных предложений,  определение победителей осуществляютсяоткрыто тендерной комиссией в присутствии «Участников». Присутствующиепредставители  участников  должны зарегистрироваться для подтверждениясвоего присутствия.   2.9.   «Заказчик»   ведет   протокол  вскрытия   пакета   тендернойдокументации  с указанием соответствующих данных (название  участниковит.д.).   2.10.   Численный   и   персональный  состав   тендерной   комиссииутверждается  мэрией  г.Жалалабат,  по  согласованию  с  председателемЖалалабатского городского Кенеша депутатов.   2.11.   В   состав   тендерной  комиссии  в  обязательном   порядкевключаются представители:   - Мэрии г.Жалалабат (председатель комиссии);   -   Жалалабатского   Агентства   пассажирского   транспорта   (АПТ)(заместитель председателя комиссии);   - городского Кенеша депутатов;   - Жалалабатского областного управления  Кыргызской транспортнойинспекции;   - городского ГНИ;   - ОГАИ ОВД г.Жалалабат;   - депутатской общественной комиссии по вопросам транспорта;   - обкома профсоюза транспортников.   Представители   Госкомиссии   по   государственным   закупкам   приПравительстве  Кыргызской  Республике  принимают  участие  в   составекомиссии в качестве наблюдателей.   Количество  членов  тендерной комиссии должно быть  нечетным  и  неменее 7-ми человек. Секретарь не входит в состав тендерной комиссии.                   3.Содержание тендерных предложений.    3.1. Квалификационные  данные и информация об участнике приведеныв приложениях №3 и №4.   3.2. Тендерная комиссия проводит изучение тендерной документации.   3.3.  Тендерная комиссия может потребовать от "Участников"  тендерапредставить  документальные доказательства  или  иную  информацию  дляудостоверения   в  том,  что  "Участники"  обладают  квалификационнымиданными в соответствии с приложениями №№3, 4.   3.4.  Тендерное предложение считается в достаточной мере отвечающимтребованиям,  если  оно  удовлетворяет  всем  указанным  в   тендернойдокументации условиям без существенных оговорок. Определение тендернойкомиссии  соответствия  тендерного предложения будет  основываться  насодержании  самого  тендерного предложения без  ссылок  на  какие-либодополнительные  источники.  Если тендерное предложение  в  достаточноймере не отвечает требованиям, оно отклоняется тендерной комиссией и неможет быть в последствии признано отвечающим требованиям.   3.5.  Тендерная комиссия может отстранить "Участника" от участия  втендере   за   несвоевременное  представление  данных,   запрашиваемыхтендерной  комиссией  при  проведении  оценки  тендерных  предложений,соответствии с приложениями №№3, 4, а также за предоставление неточныхи  неполных  сведений  (квалификационных данных и  др.)  или  заведомоложной информации.                 4. Порядок оценки тендерных предложений                       и определение победителя    4.1.    Вскрытие   конвертов,   рассмотрение,   оценка    тендерныхпредложений   участников   и  определение  победителя   осуществляетсятендерной комиссией.   4.2.  Большие конверты, в которых запечатаны конверты с  тендернымипредложениями   и   конверт  с  информацией  об  "Участнике",   должнынаходиться в непрозрачном ящике.   4.3.  Председатель  комиссии вынимает  любой  находящийся  в  ящикебольшой  конверт и проставляет в правом верхнем углу конверта  крупнымшрифтом первый порядковый номер.   4.4.  Председатель тендерной комиссии распечатывает большой конверти  на  конверте с тендерными предложениями и на конверте с информациейоб участнике, также проставляет первый порядковый номер.   4.5.   Далее   председатель  распечатывает  конверт  с  "тендернымипредложениями",   проставляет  на  каждой  копии  предложений   первыйпорядковый  номер  и  раздает  каждому  члену  комиссии.   Конверт   синформацией об участнике остается в большом конверте не распечатанным.   4.6.   Экземпляры  тендерных  предложений  рассматриваются  членамикомиссии.  Они индивидуально проставляют оценки по каждому из  пунктовтендерных   предложений,  согласно  приложению  №5  и  руководствуютсяприложениями №8 и №9.   4.7.  После  рассмотрения и оценки всех тендерных предложений,  онисдаются  секретарю  комиссии,  который обязан  вложить  их  в  большойконверт №1.   4.8. Аналогичная процедура рассмотрения конвертов с тендернымипредложениями должна проводиться в отношении всех участников тендера.   4.9.  После  рассмотрения  и  оценок всех  конвертов  с  тендернымипредложениями, каждый  член комиссии заверяет форму (приложение №5)  срезультатами оценок и показывают её председателю (секретарю) комиссии.   4.10.   Далее   члены   комиссии  проводят   осмотр   предлагаемогоondbhfmncn  состава  всех  участников и  выставляют  баллы  по  каждойтранспортной единице по следующим критериям:    Техническое состояние подвижного состава - до 5 баллов   а) исправность тормозной системы;   б) исправность рулевого механизма;   в) соответствие автошин;   г) исправность освещения                      1 балл;   д) соответствие лобового стекла               1 балл;   е) укомплектованность аптечки                 1 балл;   ж) наличие огнетушителей                      1 балл;   з) отсутствие мелких неисправностей           1 балл.    Условие для перевозки - до 3 баллов   а) наличие чехлов                             1 балл;   б) наличие занавесок                          1 балл;   в) состояние поликов                          1 балл.    Внешний вид автотранспорта - до 3 баллов   а) отличный вид                               3 балла;   б) хороший вид                                2 балла;   в) удовлетворительный вид                     1 балл.      4.11.  После осмотра транспортных средств участников и проставлениябаллов  выводят  средний арифметический балл по  каждому  участнику  ипроставляют оценки по позициям 15, 16, 17.   4.12.  Члены  тендерной  комиссии  на  основании  заверенных   формсуммируют итоговые баллы "Участника" с одинаковым порядковым номером иопределяют  по  каждому "Участнику" общий суммарный балл,  и  передаютпредседателю  комиссии, который регистрируется в протоколе  секретаремкомиссии.   4.11.   По   результатам   общих  суммарных  баллов,   председатель(секретарь)  комиссии оглашает порядковый номер участника,  набравшегомаксимальный общий суммарный балл.   4.12.  Председатель комиссии в соответствии с оглашенным порядковымномером   победителя  тендера,  берет  большой   конверт   с   номеромсоответствующим  номеру победителя, достает конверт с  информацией  об"Участнике",  вскрывает  его  и  раздает  копии  членам  комиссии  дляознакомления.   4.13.   После   ознакомления  членов  комиссии  с  информацией   об"Участнике",  председатель  оглашает  данные  "Участника",  набравшегонаибольший балл и оформляет протокольно (приложение №10).   4.14.  В  случае, если два или более участников набрали  одинаковыймаксимальный  суммарный  балл,  членам  комиссии  вновь   раздают   ихтендерные  предложения  и  победитель  тендера  определяется  закрытымголосованием.   4.15.  Результаты  заседания  комиссии  по  определению  победителятендера  подводятся в соответствии с "Условиями для участия в открытомтендере  на  оказание услуг  пассажирским транспортом по  обслуживаниюпассажиров"   (приложение  №7)  и  оформляются   протоколом,   которыйподписывается членами комиссии и утверждается председателем.   4.16.  На  основании  протокола  тендерной комиссии,  ЖалалабатскоеАгентство пассажирского транспорта, по окончании тендера в течение  10дней   заключает  с  победителем  тендера"  контракт  на  обслуживаниемаршрута,  выставленного  на  тендер  (форма  контракта  приведена   вприложении №6).   4.17.   Победителю   тендера,   заключившему   контракт,   выдаетсясвидетельство,   утвержденное   председателем   тендерной    комиссии,подтверждающее  право  работы на маршруте  сроком  на  2  года,  схемымаршрута, графики маршрута, расписание движения маршрута и т.д.   4.18.  В  случае  отказа победителя заключить  контракт,   контрактзаключается с участником, занявшим 2-е место по результатам тендера.   4.19. Контракт вступает в силу с момента подписания и действует втечение 2-лет.    Руководитель аппарата горКенеша                    Т.Касымов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hha9eok9xznxhzvnxog1">
      <w:r>
        <w:rPr>
          <w:rFonts w:ascii="Arial" w:cs="Arial" w:eastAsia="Arial" w:hAnsi="Arial"/>
          <w:color w:val="132D3F"/>
          <w:sz w:val="16"/>
          <w:szCs w:val="16"/>
          <w:u w:val="single"/>
        </w:rPr>
        <w:t xml:space="preserve">dalil.kg/document/23741</w:t>
      </w:r>
    </w:hyperlink>
  </w:p>
  <w:p>
    <w:pPr>
      <w:spacing w:after="0" w:before="40"/>
      <w:jc w:val="center"/>
    </w:pPr>
    <w:hyperlink w:history="1" r:id="rIdfdozsz-pxiah-4eu-9rt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zhfqp2dutiied6zclbhx" Type="http://schemas.openxmlformats.org/officeDocument/2006/relationships/hyperlink" Target="https://dalil.kg/document/23703" TargetMode="External"/><Relationship Id="rIdbz4gmomquubb2gj3zuf1t" Type="http://schemas.openxmlformats.org/officeDocument/2006/relationships/hyperlink" Target="https://dalil.kg/document/5" TargetMode="External"/><Relationship Id="rIdnpfu4d6k3gs5gqm1prd4b" Type="http://schemas.openxmlformats.org/officeDocument/2006/relationships/hyperlink" Target="https://dalil.kg/document/1455" TargetMode="External"/><Relationship Id="rIdam2ftqcdbvec2s0qgnsgw" Type="http://schemas.openxmlformats.org/officeDocument/2006/relationships/hyperlink" Target="https://dalil.kg/document/30017" TargetMode="External"/><Relationship Id="rIdj4dvgj9kqzqhu1txathnt" Type="http://schemas.openxmlformats.org/officeDocument/2006/relationships/hyperlink" Target="https://dalil.kg/document/3001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hha9eok9xznxhzvnxog1" Type="http://schemas.openxmlformats.org/officeDocument/2006/relationships/hyperlink" Target="https://dalil.kg/document/23741" TargetMode="External"/><Relationship Id="rIdfdozsz-pxiah-4eu-9rt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2026-10-01T06:42:32.854Z</dcterms:created>
  <dcterms:modified xsi:type="dcterms:W3CDTF">2026-10-01T06:42:32.854Z</dcterms:modified>
</cp:coreProperties>
</file>

<file path=docProps/custom.xml><?xml version="1.0" encoding="utf-8"?>
<Properties xmlns="http://schemas.openxmlformats.org/officeDocument/2006/custom-properties" xmlns:vt="http://schemas.openxmlformats.org/officeDocument/2006/docPropsVTypes"/>
</file>