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yyj-m3o7ikbhlj0se_j0s">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БУЙРУК   от 29 сентября 2005г №318 "О защите средств связи, энергетического комплекса и других объектов города от хищений"         С  целью  и   защиты  средств  связи,   энергетического  комплекса и  других народно-хозяйственных     объектов    города    от    хищений,     что    приводит    к экономическому ущербу предприятиям и учреждениям города и пресечения фактов хищения, телефонно-коммуникационных, электрических кабелей, канализационных люков и других предметов в городе Жалалабат: 1.      Пунктам приема черного и цветного металлического лома:-       запретить прием телефонных, электрических кабелей и деталей трансформаторных подстанций от юридических и физических лиц, без документального подтверждения согласно, пункта 9 "Временного положения о порядке сбора, скупки, переработки и реализации лома и отходов цветных и черных металлов" утвержденного постановлением Правительства Кыргызской Республики от 25.04.2001 года №192;-       производить прием лома цветных металлов согласно, пункта 8 вышеуказанного временного положения,2.      По   факту   обнаружения   на  складах   пунктов   приема   металлического  лома,w       запрещенных   предметов,    будут   возбужденны   уголовные   дела,   а   такжепривлекаться к ответственности юридические физические лица осуществляющие прием металлического лома за нарушение установленных норм согласно, пункта 13 вышеуказанного временного положения.3.      Начальнику ОВД г.Жалалабат (Торобаеву К.Т.) проводить ежемесячные рейды по пунктам приема металлического лома находящиеся на территории города, а также своевременно реагировать на поданные заявлении от юридических и физических лиц, по фактам хищения металлического лома.4.      Признать утратившим силу распоряжение мэрией города Жалалабат - №130 от 30.04.2005 год "О защите средств связи, энергетического комплекса и других объектов города от хищений".5.      Направить настоящий распоряжение на государственную регистрацию в Управление юстиции Жалалабатской области.6.      Настоящее распоряжение   вступает в силу после государственной регистрации в Управлении юстиции Жалалабатской области с последующим официальным опубликованием в приложении к газетам , "Жалалабат уну".7.      Уведомить Управление юстиции Жалалабатской области об официальном опубликовании настоящего распоряжения.8.      Главному редактору газеты  "Жалалабат Уну"  (Тапкеевой  К.)  опубликовать настоящее распоряжение.9.      Контроль, за исполнением данного распоряжения возложить на заместителя мэра Айтбаева СТ. Мэра города                                                                         И.   АИСАРИЕВ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ev64jarq707vbuct_qvl">
      <w:r>
        <w:rPr>
          <w:rFonts w:ascii="Arial" w:cs="Arial" w:eastAsia="Arial" w:hAnsi="Arial"/>
          <w:color w:val="132D3F"/>
          <w:sz w:val="16"/>
          <w:szCs w:val="16"/>
          <w:u w:val="single"/>
        </w:rPr>
        <w:t xml:space="preserve">dalil.kg/document/23801</w:t>
      </w:r>
    </w:hyperlink>
  </w:p>
  <w:p>
    <w:pPr>
      <w:spacing w:after="0" w:before="40"/>
      <w:jc w:val="center"/>
    </w:pPr>
    <w:hyperlink w:history="1" r:id="rIdsr6jxbigaybwjpxiveoz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yj-m3o7ikbhlj0se_j0s"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ev64jarq707vbuct_qvl" Type="http://schemas.openxmlformats.org/officeDocument/2006/relationships/hyperlink" Target="https://dalil.kg/document/23801" TargetMode="External"/><Relationship Id="rIdsr6jxbigaybwjpxiveoz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2026-10-01T23:14:05.024Z</dcterms:created>
  <dcterms:modified xsi:type="dcterms:W3CDTF">2026-10-01T23:14:05.024Z</dcterms:modified>
</cp:coreProperties>
</file>

<file path=docProps/custom.xml><?xml version="1.0" encoding="utf-8"?>
<Properties xmlns="http://schemas.openxmlformats.org/officeDocument/2006/custom-properties" xmlns:vt="http://schemas.openxmlformats.org/officeDocument/2006/docPropsVTypes"/>
</file>