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Зарегистрировано  Управлением юстиции Ошской области 29.01.2002 года.                          Регистрационный номер 1                                           Приложение № 1 к </w:t>
      </w:r>
      <w:hyperlink w:history="1" r:id="rIdjzgfbpn4qr83zct7bjqwq">
        <w:r>
          <w:rPr>
            <w:rFonts w:ascii="Arial" w:cs="Arial" w:eastAsia="Arial" w:hAnsi="Arial"/>
            <w:color w:val="1D4ED8"/>
            <w:sz w:val="24"/>
            <w:szCs w:val="24"/>
            <w:u w:val="single"/>
          </w:rPr>
          <w:t xml:space="preserve">постановлении</w:t>
        </w:r>
      </w:hyperlink>
      <w:r>
        <w:rPr>
          <w:rFonts w:ascii="Arial" w:cs="Arial" w:eastAsia="Arial" w:hAnsi="Arial"/>
          <w:sz w:val="24"/>
          <w:szCs w:val="24"/>
        </w:rPr>
        <w:t xml:space="preserve">                                        Карасуйской райгосадминистрации                                         от 21 января 2002 года №11                                                                                                                                                                                                                                                                                                                                                                                                            ПОЛОЖЕНИЕ       Об аукционной продаже права пользования земельными участками и       предоставлении их в аренду в населенных пунктах Кара-Суйского                        района Ошской области.                Настоящее  положение разработано в соответствии со  статьями    7,8,14,29,78 Земельного Кодекса Кыргызской Республики, статьей-    409   Гражданского  Кодекса  Кыргызской  Республики,  статьей 62    Закона  «О  местном  самоуправлении  и  местной  государственной    администрации  в  Кыргызской Республике и  иными  нормативньми    документами, регулирующие земельные жилищные и градостроительные    отношения в Кыргызской Республике.       1. Аукционная продажа права пользования земельными участками    и предоставления их в аренду осуществляется с целью углубления ры-    ночных земельных отношений, повышения эффективности их использо-    вания и пополнения местного бюджета.        2.Для  организации  и проведения аукциона  по  продаже  прав    пользования  земельными  участками  и  предоставления  земель  в    аренду   Кара-Суйской  районной  государственной  администрацией    создается   районная  комиссия  по  продаже   прав   пользования    земельными  участками  и  предоставления  их  в  аренду   (далее    комиссия)                          ПОДГОТОВКА К АУКЦИОНУ.        3.   Все  земельные  участки,  право  пользования  на  которые    подлежат  продаже через аукционы должны быть разделены  на  лоты.    Комиссия  устанавливает  размеры  стартовой  стоимости  логов   с    привлечением    независимых   оценщиков.    По    каждому    лоту    устанавливается  стартовая стоимость земельного  участка  которая    определяется   в  соответствии  с  «Размерами  временных   ставок    платежей  за  приобретение права пользования  земельным  участком    или    арендой»    утвержденного    Постановлением    Карасуйской    райгосадминистрации.  В  стартовую стоимость  земельного  участка    дополнительно   может   быть  включена   стоимость   строений   и    насаждений находящихся на данном участке.    4. Каждый земельный участок, право пользования которым выставляет-    ся на аукционные торги должен быть подробно описан в информацио-    нном сообщении. Информационное сообщение должно включать:        -номер лота        -адрес  или  месторасположения  земельного  участка  (краткая    характеристика обеспеченности инфраструктурой)        -площадь в квадратных метрах        -функциональное назначения участка согласно ПДП. (проектно-        детальной планировки)        -стартовая цена права пользования земельного участка и условия        платежа.        -стоимость и процедура регистрации.        5.Комиссия  не  позднее чем за 30 дней до  начало  аукционных    торгов  должна  опубликовать в печати и  вывесить  для  всеобщего    обозрения следующую информацию;        -список   лотов   земельных  участков   с   указанием   места    расположения,      краткой     характеристики      обеспеченности    инфраструктурой и условий дальнейшего использования.        -дата и место проведения аукциона              -формы  платежей  (в  каком банке и на какой  расчетный  счет    должны вноситься гарантийный взнос и регистрационный сбор)        6.  Участниками торгов на аукционах являются только физические    и юридические лица Кыргызской Республики        7. Участники аукциона уплачивают регистрационный сбор в сумме    10 (десяти) минимальных зарботных плат и гарантийный взнос в размере    10 (десяти) процентов от стартовой тоимости лота        8. В случае, если покупатель будет частвовать в торгах по нес-     кольким объектам, то гарантийный вноситься по каждому объекту.        9.Комиссия  обязана принимать до начала аукциона от  участников    письменное  заявление  об  участии  в  аукционе,  банковский   или    кассовый документ об оплате гарантийного взноса и регистрационного    сбора,   зарегистрировать  и  заполнить   карточку   участника   -    претендента   </w:t>
      </w:r>
      <w:hyperlink w:history="1" r:id="rId643ksrr6qljf1aj0yytvk">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  а  также  выдать  им  уведомление    </w:t>
      </w:r>
      <w:hyperlink w:history="1" r:id="rIdwdmu0sbhqhuqipqjlyfid">
        <w:r>
          <w:rPr>
            <w:rFonts w:ascii="Arial" w:cs="Arial" w:eastAsia="Arial" w:hAnsi="Arial"/>
            <w:color w:val="1D4ED8"/>
            <w:sz w:val="24"/>
            <w:szCs w:val="24"/>
            <w:u w:val="single"/>
          </w:rPr>
          <w:t xml:space="preserve">(Приложение №2)</w:t>
        </w:r>
      </w:hyperlink>
      <w:r>
        <w:rPr>
          <w:rFonts w:ascii="Arial" w:cs="Arial" w:eastAsia="Arial" w:hAnsi="Arial"/>
          <w:sz w:val="24"/>
          <w:szCs w:val="24"/>
        </w:rPr>
        <w:t xml:space="preserve">.        10.Для  регистрации  участник аукциона  в  установленные  сроки    представляет комиссии следующие документы;       -заявку на участие в торгах с указанием земельных участков,     право пользования которым покупатель намерен приобрести;       -банковский или кассовый документ, подтверждающий оплату    регистрационного сбора в кассу организатора аукциона и гарантийного    взноса.        11 .Участник торгов (покупатель) имеет право;       -получить пакет информации.       -отказаться от участия в торгах не менее чем за 3 дня до    начала аукциона, при этом ему в течении 10(десяти) банковских дней    возвращается гарантийный взнос.        12.За  2  часа до начала проведения аукциона прием  заявок  на    участие в аукционных торгах прекращается.        13.До начала аукциона комиссии проводит заседание и составляет    протокол об итогах приема заявок, а также назначает шаг на увели-    чение цены лота.        14.Решение   комиссии   о  результатах   рассмотрения   заявок    доводиться  до  сведения  всех претендентов,  подавших  заявки  на    участие в аукционе. Участникам аукциона присваиваются номера.       Протокол комиссии подписываются его членами.       Каждый  член  комиссии  имеет  по одному  голосу.  Споры  между    членами  комиссии  решаются  открытым  голосованием.  При   равном    голосовании голос председателя комиссии является решающим.        15.   Организатор  открытого  аукциона  имеет  право  отменить    продажу любого земельного участка выставляемый на аукцион,  но  не    позднее чем за 3 дня до проведения аукционах.                                                                                                                                 П. ПРОВЕДЕНИЕ АУКЦИОНА                16.Аукцион   представляет   собой  публичные   торги   правами    пользования   земельными  участками.  Он  должен   проводиться   в    легкодоступном общественном месте.        17.Аукцион ведет аукционист, назначаемой организатором аукциона.                          •        18.Аукцион  начинается с объявления характеристики  земельного    участка,  характера выставляемых на него прав,  стартовой  цены  а    также шага аукциона.       Торги  начинаются  с  объявления стартовой  цены  выставляемого    объекта. После объявления очередной цены аукционист называет номер    покупателя,  который  с  его точки зрения,  первым  поднял  номер,    свидетельствующий  о  повышении цены. Затем  аукционист  объявляет    следующую цену в соответствии с шагом аукциона        Торги   по   конкретному  объекту  завершаются,  когда   после    трехкратного  объявления очередной цены ни один из покупателей  не    поднял   номер   Победителем  аукциона   становиться   покупатель,    аукционный номер которого был назван аукционистом последним        По   завершении   торгов  аукционист   объявляет   о   продаже    выставляемого   права  на  земельный  участок,  называв   цену   и    аукционный номер победителя        19.  Участником аукциона, не приобретшим ни одного  лота  сумма    гарантийных платежей возвращаются в течении 10 (десяти) банковских    дней  после  подписания протокола о результатах  торгов  при  этом    регистрационный сбор не возвращается.        20. Субъектам (претендентам), которые не явились на аукцион  в    назначенное  время, внесенный регистрационный сбор  и  гарантийные    взносы не возвращается.        21. После завершения аукциона и оформления документов        установленного образца победители   так  и по безналичными расчету (Перечисление) Срок оплаты стоимости   приобретенного  лога,  устанавливает  аукционная  комиссия,  но  не   более 10 (десяти) банковских дней (Приложение№3 )       После  полной оплаты стоимости приобретенного права пользования   земельными  участком  победителям выдается юридический  документ  ,   постановление   на   отвод  земель  сельских  управ,   Кара-Суйкого   райгосадминистрации,  разрабатываются  архитектурно-  планировочное   задание, проект, выдается разрешение на строительство       Право   собственности   на  земельный   участок   должно   быть   обязательно  зарегистрировано в органах  Госрегистра  и  победителю   аукциона  или конкурса за дополнительную плату должно  быть  выданы   правоудостоверяюшие   документы   до   начала    строительства    с   присвоением идентификационного номера.       22.  По истечении установленного срока оплаты , если победитель   не   оплатил   стоимость  приобретенного  лота,  он  теряет   право   пользования   земельным  участком,  решение   аукционной   комиссии   аннулируется  и  земельный участок может быть  выставлен  вновь  на   следующем  аукционе,  при  этом  ранее  выплаченный  гарантийный  и   регистрационный сбор не возвращается.       23. Информация об итогах аукциона публикуется в средствах   массовой информации.                                                 III. Распределение денежных средств полученных на аукционе.           23.  Денежные средства полученные на аукционе, поступают  на   специальный счет открытый для этих  целей  при организаторе аукци-   онов -Управлении архитектуры и строительства Кара-Суйского района.                                                     •.-                 Со  специального счета аукционов при Управлении  архитектуры  и   строительства     Кара-Суйского    района     денежные     средства   распределютс следующим образом:        -80%  на  соответствующие счета местных  бюджетов  горсельских   управ  или  владельцев  земельных участков  по  месту  расположения   проданных на аукционе земель;        -  20%  Управлении  архитектуры и строительства  Кара-Суйского   района  на  нужды  по организации аукционов, рекламу  и  подготовку   технической  документации  предлагаемых  для  продажи  на  аукционе   земельных участков                                                               IV. Проведение конкурса на получение права                      пользования земельными участками в аренду.        24. Решение вопроса о выделении земель в аренду принимается   комиссией       25.  Земельные  участки выделяются в аренду  землепользователям   на конкурсной основе сроком до 5 лет.       26.  Для  получения земетьного участка в аренду физическое  или   юридическое  тидо  подает комиссии заявление о выделение  земель  в   которой указывается цель арендуемого участка       27.  Комиссия  обязана  принять  заявление  зарегистрировать  и    заполнить карточку установленного образца       28. По результатам конкурса составляется протокол комиссии,    который подписывается всеми членами комиссии и заявителем       В протоколе указывается кому и на какой срок представляются    участок, его размеры, условия и сроки внесения арендной платы       Между  заявителем и государственной администрацией  горсельской    управы Кара-Суйского района составляется договор об аренде       29. Согласно протокола комиссии, горсельскими управами Кара-       Суйского района принимаются райнной государственной администрацией.          31. Льготы по арендной плате не представляются.     32.   На   арендованных  участках  запрещается  строительство капитальных  сооружений  возделывание  многолетних  насаждений  и проведение других мероприятий противоречащих закону.     33. Арендная плата за право пользования земельньми участками  в размере:       - 80(восьмидесяти) процентов вносится в бюджет горсельских управ     -   20% (двадцать) процентов на специальный счет управления архитектуры и строительства Кара-Суйского района, за оказываемые услуги и контроль.    Для  иностранных  физических  и юридических  лиц  (иностранных арендаторов)  размер  арендной платы удваивается.  Срок  внесения арендной  платы  устанавливается в условиях договора.  За  каждый день  задержки оплаты арендной платы начисляется пеня  в  размере 0,5% от общей суммы арендной платы.                                                            V. Разрешение споров    34.  Все  спорные  вопросы, возникающие по  условиям  договора подлежат урегулированию ггутем непосредственных переговоров. Если спор   не  будет  урегулирован,  то  он  подлежит  разрешению   в установленном  законом порядке в народных или  арбитражных  судах Кыргызской Республики         Руководитель    аппарата                      Кара-Суйской райгосадминистрации                 Р. Дуйшеев.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bcjf8jzpqxzniyd54uwch">
      <w:r>
        <w:rPr>
          <w:rFonts w:ascii="Arial" w:cs="Arial" w:eastAsia="Arial" w:hAnsi="Arial"/>
          <w:color w:val="132D3F"/>
          <w:sz w:val="16"/>
          <w:szCs w:val="16"/>
          <w:u w:val="single"/>
        </w:rPr>
        <w:t xml:space="preserve">dalil.kg/document/23849</w:t>
      </w:r>
    </w:hyperlink>
  </w:p>
  <w:p>
    <w:pPr>
      <w:spacing w:after="0" w:before="40"/>
      <w:jc w:val="center"/>
    </w:pPr>
    <w:hyperlink w:history="1" r:id="rId9yckmdtpcgt9drb3kh26y">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jzgfbpn4qr83zct7bjqwq" Type="http://schemas.openxmlformats.org/officeDocument/2006/relationships/hyperlink" Target="https://dalil.kg/document/23054" TargetMode="External"/><Relationship Id="rId643ksrr6qljf1aj0yytvk" Type="http://schemas.openxmlformats.org/officeDocument/2006/relationships/hyperlink" Target="https://dalil.kg/document/23054#3" TargetMode="External"/><Relationship Id="rIdwdmu0sbhqhuqipqjlyfid" Type="http://schemas.openxmlformats.org/officeDocument/2006/relationships/hyperlink" Target="https://dalil.kg/document/23054#4"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bcjf8jzpqxzniyd54uwch" Type="http://schemas.openxmlformats.org/officeDocument/2006/relationships/hyperlink" Target="https://dalil.kg/document/23849" TargetMode="External"/><Relationship Id="rId9yckmdtpcgt9drb3kh26y"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2026-09-30T13:31:57.106Z</dcterms:created>
  <dcterms:modified xsi:type="dcterms:W3CDTF">2026-09-30T13:31:57.106Z</dcterms:modified>
</cp:coreProperties>
</file>

<file path=docProps/custom.xml><?xml version="1.0" encoding="utf-8"?>
<Properties xmlns="http://schemas.openxmlformats.org/officeDocument/2006/custom-properties" xmlns:vt="http://schemas.openxmlformats.org/officeDocument/2006/docPropsVTypes"/>
</file>