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dmjcfe6g6exq8cgkch3v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Утверждено                                            </w:t>
      </w:r>
      <w:hyperlink w:history="1" r:id="rId0kuccrentyyj7i2kegkn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мэрии города Ош                                               № 379 от 15 марта 2007 года                                                                                                           Положение                об административной комиссии мэрии города Ош                               1. Общие положения      1.1.  Административная  комиссия мэрии  города  Ош  является  постояннодействующей  комиссией  мэрии  города Ош  по  рассмотрению  материалов  обадминистративных правонарушениях.   1.2.    В   своей   деятельности   по   рассмотрению   материалов    поадминистративным   правонарушениям  и  наложению   мер   административноговзыскания   административная  комиссия  мэрии  города  Ош  руководствүетсяКонституцией   Кыргызской   Республики,   Кодексом   об   административнойответственности  Кыргызской  Республики,  Указами  Президента   КыргызскойРеспублики, постановлениями Правительства Кыргызской Республики и  другимиподзаконными актами, а также настоящим Положением.      2. Функции административной комиссии      2.1.   Основной  функцией  административной  комиссии  является  защиталичности,   охрана   прав   и   свобод   граждан,   здоровья,   санитарно-эпидемиологического  благополучия населения, общественной  нравственности.окружающей    природной   среды   установленного   порядка   осуществленияюсударственной  власти и порядка управления. Общественного  порядка,  правюридических лиц и их объединений от административных правонарушениях и  ихпредупреждение.   2.2.   Деятельность   административной   комиссии   мэрии   города   Ошосновывается  на  принципах законности, демократизма, равноправия  гражданперед   законом   справедливости,  гуманизма,  личной  ответственности   инеотвратимости за совершенное административное правонарушение.   2.3.  Административиая комиссия мэрии города Ош рассматривает  дела  обадминистративных правонарушениях в пределах полномочий, предоставленных ейКодексом об административной ответственности Кыргызской Республики.      3. Регламент работы административной комиссии      3.1.  Заседания адмимистративной комиссии мэрии города Ош. проходят  помере необходимости, но не реже 2 раза в месяц в здании мэрии города Ош.   3.2.  Заседания комиссии проходят, открыто с участием лиц,  совершившиеадминистративные правонарушения, а также их представителей.   3.3.   Заседания  проводятся  на  государственном  или  на  официальномязыках.   3.4.  Решения административная комиссия принимает при наличии не  менее2/3 членов административной комиссии, простым большинством голосов.      4. Членство в административной комиссии      4.1.  Количество и состав членов административной комиссии утверждаетсямэром города Ош.   4.2.  Возглавляет административную комиссию Председатель из числа вице-мэров мэрии города Ош.   4.3.  Председателъ и ответственный секретарь административной  комиссииназначается мэром города Ош.   4.4.  Членами  административной комиссии  могут  является  руководителиотделов и структурных подразделений мэрии города Ош.   4.5.  Членство в административной комиссии является не освобожденным  иза  членами  административной комиссии на время их  участия  в  заседанияхадминистративной комиссии сохраняется среднемесячная заработная  плата  поместу  основной  работы, согласно действующего трудового  законодательстваКыргызской Республики.      5. Порядок рассмотрения дел об административных   правонарушениях      5.1.   Дела   об   административных   правонарушениях   рассматриваютсяадминистративной   комиссией   в  порядке,   установленном   Кодексом   обадминистративной ответственности Кыргызской Республики.      Первый вице-мэр города Ош                                А.Аланов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r9xwruv1qy7yugqlm83n">
      <w:r>
        <w:rPr>
          <w:rFonts w:ascii="Arial" w:cs="Arial" w:eastAsia="Arial" w:hAnsi="Arial"/>
          <w:color w:val="132D3F"/>
          <w:sz w:val="16"/>
          <w:szCs w:val="16"/>
          <w:u w:val="single"/>
        </w:rPr>
        <w:t xml:space="preserve">dalil.kg/document/23934</w:t>
      </w:r>
    </w:hyperlink>
  </w:p>
  <w:p>
    <w:pPr>
      <w:spacing w:after="0" w:before="40"/>
      <w:jc w:val="center"/>
    </w:pPr>
    <w:hyperlink w:history="1" r:id="rIdrffabb4raqg3uecikuq0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mjcfe6g6exq8cgkch3vw" Type="http://schemas.openxmlformats.org/officeDocument/2006/relationships/hyperlink" Target="https://dalil.kg/document/202591" TargetMode="External"/><Relationship Id="rId0kuccrentyyj7i2kegknk" Type="http://schemas.openxmlformats.org/officeDocument/2006/relationships/hyperlink" Target="https://dalil.kg/document/2393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r9xwruv1qy7yugqlm83n" Type="http://schemas.openxmlformats.org/officeDocument/2006/relationships/hyperlink" Target="https://dalil.kg/document/23934" TargetMode="External"/><Relationship Id="rIdrffabb4raqg3uecikuq0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2026-10-01T19:52:30.917Z</dcterms:created>
  <dcterms:modified xsi:type="dcterms:W3CDTF">2026-10-01T19:52:30.917Z</dcterms:modified>
</cp:coreProperties>
</file>

<file path=docProps/custom.xml><?xml version="1.0" encoding="utf-8"?>
<Properties xmlns="http://schemas.openxmlformats.org/officeDocument/2006/custom-properties" xmlns:vt="http://schemas.openxmlformats.org/officeDocument/2006/docPropsVTypes"/>
</file>