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БИШКЕКСКИЙ ГОРОДСКОЙ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4 февраля 2009 года № 42</w:t>
      </w:r>
    </w:p>
    <w:p>
      <w:pPr>
        <w:spacing w:after="120"/>
        <w:jc w:val="both"/>
      </w:pPr>
      <w:r>
        <w:rPr>
          <w:rFonts w:ascii="Arial" w:cs="Arial" w:eastAsia="Arial" w:hAnsi="Arial"/>
          <w:sz w:val="24"/>
          <w:szCs w:val="24"/>
        </w:rPr>
        <w:t xml:space="preserve">О внесении изменений и дополнений в постановление Бишкекского городского Кенеша депутатов "Об утверждении положения о порядке предоставления земельных участков под индивидуальное жилищное строительство в городе Бишкек и о порядке формирования очередности граждан на получение земельных участков под индивидуальное жилищное строительство в городе Бишкек" от 9 июля 2007 года № 339</w:t>
      </w:r>
    </w:p>
    <w:p>
      <w:pPr>
        <w:spacing w:after="120"/>
        <w:jc w:val="both"/>
      </w:pPr>
      <w:r>
        <w:rPr>
          <w:rFonts w:ascii="Arial" w:cs="Arial" w:eastAsia="Arial" w:hAnsi="Arial"/>
          <w:sz w:val="24"/>
          <w:szCs w:val="24"/>
        </w:rPr>
        <w:t xml:space="preserve">В целях урегулирования вопросов предоставления прав на земельные участки, прилегающие к земельным участкам, ранее предоставленным под индивидуальное жилищное строительство и оформления прав на земельные участки под существующие жилые дома, в соответствии с </w:t>
      </w:r>
      <w:hyperlink w:history="1" r:id="rIdiy95cqtiwqnrkaif8pcy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 и Земельным </w:t>
      </w:r>
      <w:hyperlink w:history="1" r:id="rId3d3rhimznfzs5ubtv8vu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Бишкекский городской кенеш постановляет:</w:t>
      </w:r>
    </w:p>
    <w:p>
      <w:pPr>
        <w:spacing w:after="120"/>
        <w:jc w:val="both"/>
      </w:pPr>
      <w:r>
        <w:rPr>
          <w:rFonts w:ascii="Arial" w:cs="Arial" w:eastAsia="Arial" w:hAnsi="Arial"/>
          <w:sz w:val="24"/>
          <w:szCs w:val="24"/>
        </w:rPr>
        <w:t xml:space="preserve">1. Внести в </w:t>
      </w:r>
      <w:hyperlink w:history="1" r:id="rIdxbt0yf6fm-yuakhfrfzw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депутатов "Об утверждении положений о порядке предоставления земельных участков под индивидуальное жилищное строительство в городе Бишкек и о порядке формирования очередности граждан на получение земельных участков под индивидуальное жилищное строительство в городе Бишкек" от 9 июля 2007 года № 339 следующие изменения и дополнения:</w:t>
      </w:r>
    </w:p>
    <w:p>
      <w:pPr>
        <w:spacing w:after="120"/>
        <w:jc w:val="both"/>
      </w:pPr>
      <w:r>
        <w:rPr>
          <w:rFonts w:ascii="Arial" w:cs="Arial" w:eastAsia="Arial" w:hAnsi="Arial"/>
          <w:sz w:val="24"/>
          <w:szCs w:val="24"/>
        </w:rPr>
        <w:t xml:space="preserve">- в </w:t>
      </w:r>
      <w:hyperlink w:history="1" r:id="rIdnufohzlpll1qqy6bjjcbb">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предоставления земельных участков под индивидуальное жилищное строительство в городе Бишкек":</w:t>
      </w:r>
    </w:p>
    <w:p>
      <w:pPr>
        <w:spacing w:after="120"/>
        <w:jc w:val="both"/>
      </w:pPr>
      <w:r>
        <w:rPr>
          <w:rFonts w:ascii="Arial" w:cs="Arial" w:eastAsia="Arial" w:hAnsi="Arial"/>
          <w:sz w:val="24"/>
          <w:szCs w:val="24"/>
        </w:rPr>
        <w:t xml:space="preserve">- пункт 1.4. изложить в следующей редакции:</w:t>
      </w:r>
    </w:p>
    <w:p>
      <w:pPr>
        <w:spacing w:after="120"/>
        <w:jc w:val="both"/>
      </w:pPr>
      <w:r>
        <w:rPr>
          <w:rFonts w:ascii="Arial" w:cs="Arial" w:eastAsia="Arial" w:hAnsi="Arial"/>
          <w:sz w:val="24"/>
          <w:szCs w:val="24"/>
        </w:rPr>
        <w:t xml:space="preserve">"1.4. Отвод земельных участков под строительство индивидуальных жилых домов осуществляется в соответствии с Генеральным планом города Бишкек, со схемами генеральных планов жилых массивов на основании Схемы индивидуальной жилой застройки, утвержденной в установленном порядке. Схема индивидуальной жилой застройки согласовывается главным архитектором города Бишкек и утверждается постановлением мэрии города Бишкек. В постановлении указывается установленное количество индивидуальных земельных участков и прилагается оригинал Схемы индивидуальной жилой застройки. Изменение утвержденной Схемы индивидуальной жилой застройки и количества земельных участков производится постановлением мэрии города Бишкек.</w:t>
      </w:r>
    </w:p>
    <w:p>
      <w:pPr>
        <w:spacing w:after="120"/>
        <w:jc w:val="both"/>
      </w:pPr>
      <w:r>
        <w:rPr>
          <w:rFonts w:ascii="Arial" w:cs="Arial" w:eastAsia="Arial" w:hAnsi="Arial"/>
          <w:sz w:val="24"/>
          <w:szCs w:val="24"/>
        </w:rPr>
        <w:t xml:space="preserve">Бишкекскому городскому управлению по землеустройству и регистрации прав на недвижимое имущество регистрацию прав собственности на земельные участки, предоставленные под индивидуальное жилищное строительство производить при наличии соответствующего постановления мэрии города Бишкек об утверждении схемы индивидуальной жилой застройки и количества земельных участков, определенных под индивидуальное жилищное строительство.";</w:t>
      </w:r>
    </w:p>
    <w:p>
      <w:pPr>
        <w:spacing w:after="120"/>
        <w:jc w:val="both"/>
      </w:pPr>
      <w:r>
        <w:rPr>
          <w:rFonts w:ascii="Arial" w:cs="Arial" w:eastAsia="Arial" w:hAnsi="Arial"/>
          <w:sz w:val="24"/>
          <w:szCs w:val="24"/>
        </w:rPr>
        <w:t xml:space="preserve">- в пункте 3.9. слова "который является основанием для подготовки правоустанавливающих и правоудостоверяющих документов" исключить;</w:t>
      </w:r>
    </w:p>
    <w:p>
      <w:pPr>
        <w:spacing w:after="120"/>
        <w:jc w:val="both"/>
      </w:pPr>
      <w:r>
        <w:rPr>
          <w:rFonts w:ascii="Arial" w:cs="Arial" w:eastAsia="Arial" w:hAnsi="Arial"/>
          <w:sz w:val="24"/>
          <w:szCs w:val="24"/>
        </w:rPr>
        <w:t xml:space="preserve">- раздел 4 Положения изложить в следующей редакции:</w:t>
      </w:r>
    </w:p>
    <w:p>
      <w:pPr>
        <w:spacing w:after="120"/>
        <w:jc w:val="both"/>
      </w:pPr>
      <w:r>
        <w:rPr>
          <w:rFonts w:ascii="Arial" w:cs="Arial" w:eastAsia="Arial" w:hAnsi="Arial"/>
          <w:sz w:val="24"/>
          <w:szCs w:val="24"/>
        </w:rPr>
        <w:t xml:space="preserve">"4. Предоставление прав пользования на земельные участки, прилегающие к земельным участкам, ранее предоставленным под индивидуальное жилищное строительство, а также прав на земельный участок под существующие индивидуальные жилые дома</w:t>
      </w:r>
    </w:p>
    <w:p>
      <w:pPr>
        <w:spacing w:after="120"/>
        <w:jc w:val="both"/>
      </w:pPr>
      <w:r>
        <w:rPr>
          <w:rFonts w:ascii="Arial" w:cs="Arial" w:eastAsia="Arial" w:hAnsi="Arial"/>
          <w:sz w:val="24"/>
          <w:szCs w:val="24"/>
        </w:rPr>
        <w:t xml:space="preserve">4.1. Гражданам, имеющим в собственности земельный участок, предоставленный под индивидуальное жилищное строительство, по решению Комиссии мэрии города Бишкек могут быть предоставлены права пользования на прилегающий земельный участок для удовлетворения хозяйственных нужд без права капитального строительства.</w:t>
      </w:r>
    </w:p>
    <w:p>
      <w:pPr>
        <w:spacing w:after="120"/>
        <w:jc w:val="both"/>
      </w:pPr>
      <w:r>
        <w:rPr>
          <w:rFonts w:ascii="Arial" w:cs="Arial" w:eastAsia="Arial" w:hAnsi="Arial"/>
          <w:sz w:val="24"/>
          <w:szCs w:val="24"/>
        </w:rPr>
        <w:t xml:space="preserve">4.2. Права на прилегающий земельный участок предоставляются в случае, если земельный участок:</w:t>
      </w:r>
    </w:p>
    <w:p>
      <w:pPr>
        <w:spacing w:after="120"/>
        <w:jc w:val="both"/>
      </w:pPr>
      <w:r>
        <w:rPr>
          <w:rFonts w:ascii="Arial" w:cs="Arial" w:eastAsia="Arial" w:hAnsi="Arial"/>
          <w:sz w:val="24"/>
          <w:szCs w:val="24"/>
        </w:rPr>
        <w:t xml:space="preserve">- менее 0,03 га;</w:t>
      </w:r>
    </w:p>
    <w:p>
      <w:pPr>
        <w:spacing w:after="120"/>
        <w:jc w:val="both"/>
      </w:pPr>
      <w:r>
        <w:rPr>
          <w:rFonts w:ascii="Arial" w:cs="Arial" w:eastAsia="Arial" w:hAnsi="Arial"/>
          <w:sz w:val="24"/>
          <w:szCs w:val="24"/>
        </w:rPr>
        <w:t xml:space="preserve">- не может быть использован как самостоятельный земельный участок под размещение объектов облегченного типа или строительство капитальных зданий и инженерных сооружений, прокладку инженерных сетей;</w:t>
      </w:r>
    </w:p>
    <w:p>
      <w:pPr>
        <w:spacing w:after="120"/>
        <w:jc w:val="both"/>
      </w:pPr>
      <w:r>
        <w:rPr>
          <w:rFonts w:ascii="Arial" w:cs="Arial" w:eastAsia="Arial" w:hAnsi="Arial"/>
          <w:sz w:val="24"/>
          <w:szCs w:val="24"/>
        </w:rPr>
        <w:t xml:space="preserve">- не относится к землям общего пользования.</w:t>
      </w:r>
    </w:p>
    <w:p>
      <w:pPr>
        <w:spacing w:after="120"/>
        <w:jc w:val="both"/>
      </w:pPr>
      <w:r>
        <w:rPr>
          <w:rFonts w:ascii="Arial" w:cs="Arial" w:eastAsia="Arial" w:hAnsi="Arial"/>
          <w:sz w:val="24"/>
          <w:szCs w:val="24"/>
        </w:rPr>
        <w:t xml:space="preserve">4.3. Прилегающий земельный участок предоставляется во временное пользование сроком до 10 лет.</w:t>
      </w:r>
    </w:p>
    <w:p>
      <w:pPr>
        <w:spacing w:after="120"/>
        <w:jc w:val="both"/>
      </w:pPr>
      <w:r>
        <w:rPr>
          <w:rFonts w:ascii="Arial" w:cs="Arial" w:eastAsia="Arial" w:hAnsi="Arial"/>
          <w:sz w:val="24"/>
          <w:szCs w:val="24"/>
        </w:rPr>
        <w:t xml:space="preserve">4.4. По решению Комиссии мэрии города Бишкек предоставляются права собственности гражданам на земельный участок под существующим домом, построенным до 1999 года и прилегающий к дому земельный участок. Площадь прилегающего к дому земельного участка не может быть выше нормативной площади определенной в пункте 1.5. настоящего Положения.</w:t>
      </w:r>
    </w:p>
    <w:p>
      <w:pPr>
        <w:spacing w:after="120"/>
        <w:jc w:val="both"/>
      </w:pPr>
      <w:r>
        <w:rPr>
          <w:rFonts w:ascii="Arial" w:cs="Arial" w:eastAsia="Arial" w:hAnsi="Arial"/>
          <w:sz w:val="24"/>
          <w:szCs w:val="24"/>
        </w:rPr>
        <w:t xml:space="preserve">4.5. Права на земельные участки, указанные в пунктах 4.1. и 4.4. настоящего Положения предоставляются на основании заявлений граждан, направляемых в Департамент индивидуального жилищного строительства мэрии города Бишкек. К заявлению прилагаются документы, подтверждающие права собственности на строение, технический паспорт на единицу недвижимого имущества. Для рассмотрения вопроса о предоставлении прав на земельный участок, в соответствии с требованиями пункта 4.4. настоящего Положения, дополнительно предоставляются документы, устанавливающие факт строительства дома до 1999 года.</w:t>
      </w:r>
    </w:p>
    <w:p>
      <w:pPr>
        <w:spacing w:after="120"/>
        <w:jc w:val="both"/>
      </w:pPr>
      <w:r>
        <w:rPr>
          <w:rFonts w:ascii="Arial" w:cs="Arial" w:eastAsia="Arial" w:hAnsi="Arial"/>
          <w:sz w:val="24"/>
          <w:szCs w:val="24"/>
        </w:rPr>
        <w:t xml:space="preserve">4.6. Департаментом индивидуального жилищного строительства мэрии города Бишкек заявления направляются в Бишкекглавархитектуру и Бишкекское городское управление по землеустройству и регистрации прав на недвижимое имущество для подготовки и предоставления заключения и схемы о возможности (невозможности) предоставления прав пользования на земельные участки, указанные в пункте 4.1., 4.4. настоящего Положения. В заключении должно быть указано соответствие использования земельного участка градостроительной документации и перспективе развития городской территории. Заключения и схемы подготавливаются в установленном порядке на платной основе за счет средств заявителя.</w:t>
      </w:r>
    </w:p>
    <w:p>
      <w:pPr>
        <w:spacing w:after="120"/>
        <w:jc w:val="both"/>
      </w:pPr>
      <w:r>
        <w:rPr>
          <w:rFonts w:ascii="Arial" w:cs="Arial" w:eastAsia="Arial" w:hAnsi="Arial"/>
          <w:sz w:val="24"/>
          <w:szCs w:val="24"/>
        </w:rPr>
        <w:t xml:space="preserve">4.7. Вопрос о предоставлении прав на земельные участки на рассмотрение Комиссии мэрии города Бишкек вносит Департамент индивидуального жилищного строительства мэрии города Бишкек. Решение Комиссии мэрии города Бишкек оформляется протоколом.</w:t>
      </w:r>
    </w:p>
    <w:p>
      <w:pPr>
        <w:spacing w:after="120"/>
        <w:jc w:val="both"/>
      </w:pPr>
      <w:r>
        <w:rPr>
          <w:rFonts w:ascii="Arial" w:cs="Arial" w:eastAsia="Arial" w:hAnsi="Arial"/>
          <w:sz w:val="24"/>
          <w:szCs w:val="24"/>
        </w:rPr>
        <w:t xml:space="preserve">4.8. На основании решения Комиссии мэрии города Бишкек Департаментом индивидуального жилищного строительства подготавливается постановление мэрии города Бишкек о предоставлении прав на земельные участки. Регистрация прав на земельные участки осуществляется Бишкекским городским управлением по землеустройству и регистрации прав на недвижимое имущество в установленном законом порядке.".</w:t>
      </w:r>
    </w:p>
    <w:p>
      <w:pPr>
        <w:spacing w:after="120"/>
        <w:jc w:val="both"/>
      </w:pPr>
      <w:r>
        <w:rPr>
          <w:rFonts w:ascii="Arial" w:cs="Arial" w:eastAsia="Arial" w:hAnsi="Arial"/>
          <w:sz w:val="24"/>
          <w:szCs w:val="24"/>
        </w:rPr>
        <w:t xml:space="preserve">2.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(Адылбеков У.Е.) и вице-мэра города Бишкек Филатова А.В.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w:t>
      </w:r>
      <w:r>
        <w:rPr>
          <w:rFonts w:ascii="Arial" w:cs="Arial" w:eastAsia="Arial" w:hAnsi="Arial"/>
          <w:sz w:val="24"/>
          <w:szCs w:val="24"/>
        </w:rPr>
        <w:t xml:space="preserve">	</w:t>
      </w:r>
      <w:r>
        <w:rPr>
          <w:rFonts w:ascii="Arial" w:cs="Arial" w:eastAsia="Arial" w:hAnsi="Arial"/>
          <w:sz w:val="24"/>
          <w:szCs w:val="24"/>
        </w:rPr>
        <w:t xml:space="preserve">А.Суракматов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v8ks9is7d1aec86twyj5">
      <w:r>
        <w:rPr>
          <w:rFonts w:ascii="Arial" w:cs="Arial" w:eastAsia="Arial" w:hAnsi="Arial"/>
          <w:color w:val="132D3F"/>
          <w:sz w:val="16"/>
          <w:szCs w:val="16"/>
          <w:u w:val="single"/>
        </w:rPr>
        <w:t xml:space="preserve">dalil.kg/document/24063</w:t>
      </w:r>
    </w:hyperlink>
  </w:p>
  <w:p>
    <w:pPr>
      <w:spacing w:after="0" w:before="40"/>
      <w:jc w:val="center"/>
    </w:pPr>
    <w:hyperlink w:history="1" r:id="rIdfcjjozpuncc5smt4rqhg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y95cqtiwqnrkaif8pcyi" Type="http://schemas.openxmlformats.org/officeDocument/2006/relationships/hyperlink" Target="https://dalil.kg/document/160" TargetMode="External"/><Relationship Id="rId3d3rhimznfzs5ubtv8vuf" Type="http://schemas.openxmlformats.org/officeDocument/2006/relationships/hyperlink" Target="https://dalil.kg/document/8" TargetMode="External"/><Relationship Id="rIdxbt0yf6fm-yuakhfrfzwa" Type="http://schemas.openxmlformats.org/officeDocument/2006/relationships/hyperlink" Target="https://dalil.kg/document/23565" TargetMode="External"/><Relationship Id="rIdnufohzlpll1qqy6bjjcbb" Type="http://schemas.openxmlformats.org/officeDocument/2006/relationships/hyperlink" Target="https://dalil.kg/document/2356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v8ks9is7d1aec86twyj5" Type="http://schemas.openxmlformats.org/officeDocument/2006/relationships/hyperlink" Target="https://dalil.kg/document/24063" TargetMode="External"/><Relationship Id="rIdfcjjozpuncc5smt4rqhg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2026-10-04T10:42:02.226Z</dcterms:created>
  <dcterms:modified xsi:type="dcterms:W3CDTF">2026-10-04T10:42:02.226Z</dcterms:modified>
</cp:coreProperties>
</file>

<file path=docProps/custom.xml><?xml version="1.0" encoding="utf-8"?>
<Properties xmlns="http://schemas.openxmlformats.org/officeDocument/2006/custom-properties" xmlns:vt="http://schemas.openxmlformats.org/officeDocument/2006/docPropsVTypes"/>
</file>