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декабря 2010 года № 202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назначения"от 2 декабря 2009 года № 125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деятельности по размещению объектов облегченного типа, придания центральной части города Бишкек эстетичного вида и благоустройства, а также поддержки малого и среднего бизнеса и улучшения инфраструктуры в жилых массивах города Бишкек и руководствуясь Законом Кыргызской Республики "О муниципальной собственности на имущество", Бишкекский городской кенеш постановляет:</w:t>
      </w:r>
    </w:p>
    <w:p>
      <w:pPr>
        <w:spacing w:after="120"/>
        <w:jc w:val="both"/>
      </w:pPr>
      <w:r>
        <w:rPr>
          <w:rFonts w:ascii="Arial" w:cs="Arial" w:eastAsia="Arial" w:hAnsi="Arial"/>
          <w:sz w:val="24"/>
          <w:szCs w:val="24"/>
        </w:rPr>
        <w:t xml:space="preserve">1. Внести в </w:t>
      </w:r>
      <w:hyperlink w:history="1" r:id="rIdo2kpswc2n6iyxzgokpxz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 и дополнения:</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Установить трехлетний мораторий на:</w:t>
      </w:r>
    </w:p>
    <w:p>
      <w:pPr>
        <w:spacing w:after="120"/>
        <w:jc w:val="both"/>
      </w:pPr>
      <w:r>
        <w:rPr>
          <w:rFonts w:ascii="Arial" w:cs="Arial" w:eastAsia="Arial" w:hAnsi="Arial"/>
          <w:sz w:val="24"/>
          <w:szCs w:val="24"/>
        </w:rPr>
        <w:t xml:space="preserve">- предоставление прав срочного (временного) пользования земельными участками под установку объектов облегченного типа (палатки, лотки, павильоны, киоски, навесы, сатураторы, точки общепита, пункты автосервиса, башни (вышки) сотовой связи), за исключением объектов муниципальной собственности;</w:t>
      </w:r>
    </w:p>
    <w:p>
      <w:pPr>
        <w:spacing w:after="120"/>
        <w:jc w:val="both"/>
      </w:pPr>
      <w:r>
        <w:rPr>
          <w:rFonts w:ascii="Arial" w:cs="Arial" w:eastAsia="Arial" w:hAnsi="Arial"/>
          <w:sz w:val="24"/>
          <w:szCs w:val="24"/>
        </w:rPr>
        <w:t xml:space="preserve">- предоставление прав аренды (временного) пользования земельными участками под проектирование и строительство пунктов обслуживания автотранспорта (мойка, станция технического обслуживания, вулканизация).";</w:t>
      </w:r>
    </w:p>
    <w:p>
      <w:pPr>
        <w:spacing w:after="120"/>
        <w:jc w:val="both"/>
      </w:pPr>
      <w:r>
        <w:rPr>
          <w:rFonts w:ascii="Arial" w:cs="Arial" w:eastAsia="Arial" w:hAnsi="Arial"/>
          <w:sz w:val="24"/>
          <w:szCs w:val="24"/>
        </w:rPr>
        <w:t xml:space="preserve">- дополнить пунктом 3 следующего содержания:</w:t>
      </w:r>
    </w:p>
    <w:p>
      <w:pPr>
        <w:spacing w:after="120"/>
        <w:jc w:val="both"/>
      </w:pPr>
      <w:r>
        <w:rPr>
          <w:rFonts w:ascii="Arial" w:cs="Arial" w:eastAsia="Arial" w:hAnsi="Arial"/>
          <w:sz w:val="24"/>
          <w:szCs w:val="24"/>
        </w:rPr>
        <w:t xml:space="preserve">"3. Установить:</w:t>
      </w:r>
    </w:p>
    <w:p>
      <w:pPr>
        <w:spacing w:after="120"/>
        <w:jc w:val="both"/>
      </w:pPr>
      <w:r>
        <w:rPr>
          <w:rFonts w:ascii="Arial" w:cs="Arial" w:eastAsia="Arial" w:hAnsi="Arial"/>
          <w:sz w:val="24"/>
          <w:szCs w:val="24"/>
        </w:rPr>
        <w:t xml:space="preserve">- действие настоящего моратория распространяется на предоставление земель муниципальной собственности под вышеуказанные объекты, вдоль следующих проспектов, бульваров и улиц города Бишкек:</w:t>
      </w:r>
    </w:p>
    <w:p>
      <w:pPr>
        <w:spacing w:after="120"/>
        <w:jc w:val="both"/>
      </w:pPr>
      <w:r>
        <w:rPr>
          <w:rFonts w:ascii="Arial" w:cs="Arial" w:eastAsia="Arial" w:hAnsi="Arial"/>
          <w:sz w:val="24"/>
          <w:szCs w:val="24"/>
        </w:rPr>
        <w:t xml:space="preserve">- проспект Манаса, проспект Мира, проспект Чуй, проспект Дэн Сяопина до улицы Садыгалиева, проспект Жибек-Жолу, улица Байтик Баатыра, улица Ю.Абдрахманова, улица А.Элебесова (до Малого Чуйского канала), улица М.Горького, улица Л.Толстого, улица Медерова (от проспекта Мира до улицы Б.Юнусалиева), улица И.Ахунбаева (от улицы Шабдан Баатыра до улицы Баха), улица Б.Юнусалиева, улица Шабдан Баатыра (от улицы И.Ахунбаева до проспекта Чуй), улица Курманжан Датка, бульвар Молодой Гвардии, улица С.Ибраимова, улица М.Фрунзе, улица А.Токомбаева, улица Южная Магистраль, улица А.Масалиева, улица С.Каралаева, улица С.Батора, улица Киевская, улица Я.Логвиненко (от улицы Л.Толстого до проспекта Жибек-Жолу), улица Панфилова (от железной дороги до проспекта Жибек-Жолу), улица Орозбекова (от улицы Туголбай Ата до проспекта Жибек-Жолу), улица Т.Молдо (от улицы Московская до Большого Чуйского канала), улица Токтогула, улица Московская, улица Д.Боконбаева, бульвар Эркиндик (от улицы Туголбай Ата до проспекта Жибек-Жолу), улица Д.Турусбекова (от улицы Чуйкова до проспекта Жибек-Жолу), улица Тыналиева, улица М.Лермонтова, улица Жукеева-Пудовкина, улица Б.Бейшеналиевой, улица Д.Шопокова, улица А.Усенбаева, улица Раззакова, улица Н.Исанова (от железной дороги до проспекта Жибек-Жолу), улица К.Тыныстанова, улица К.Акиева, улица Т.Уметалиева, улица Баха (от улицы Л.Толстого до улицы И.Ахунбаева), улица Ю.Гагарина;</w:t>
      </w:r>
    </w:p>
    <w:p>
      <w:pPr>
        <w:spacing w:after="120"/>
        <w:jc w:val="both"/>
      </w:pPr>
      <w:r>
        <w:rPr>
          <w:rFonts w:ascii="Arial" w:cs="Arial" w:eastAsia="Arial" w:hAnsi="Arial"/>
          <w:sz w:val="24"/>
          <w:szCs w:val="24"/>
        </w:rPr>
        <w:t xml:space="preserve">- срок временного пользования земельными участками под действующими объектами облегченного типа и другими объектами, указанными в постановлении и оформленными в установленном порядке может быть продлен по решению Комиссий по предоставлению прав аренды на земельные участки в установленном порядке;</w:t>
      </w:r>
    </w:p>
    <w:p>
      <w:pPr>
        <w:spacing w:after="120"/>
        <w:jc w:val="both"/>
      </w:pPr>
      <w:r>
        <w:rPr>
          <w:rFonts w:ascii="Arial" w:cs="Arial" w:eastAsia="Arial" w:hAnsi="Arial"/>
          <w:sz w:val="24"/>
          <w:szCs w:val="24"/>
        </w:rPr>
        <w:t xml:space="preserve">- предоставление земель муниципальной собственности под размещение, установку, проектирование и строительство указанных выше объектов, возможно на других улицах, не указанных в настоящем постановлении в установленном порядке по решению комиссии.".</w:t>
      </w:r>
    </w:p>
    <w:p>
      <w:pPr>
        <w:spacing w:after="120"/>
        <w:jc w:val="both"/>
      </w:pPr>
      <w:r>
        <w:rPr>
          <w:rFonts w:ascii="Arial" w:cs="Arial" w:eastAsia="Arial" w:hAnsi="Arial"/>
          <w:sz w:val="24"/>
          <w:szCs w:val="24"/>
        </w:rPr>
        <w:t xml:space="preserve">2. Пункты 3, 4 считать соответственно пунктами 4, 5.</w:t>
      </w:r>
    </w:p>
    <w:p>
      <w:pPr>
        <w:spacing w:after="120"/>
        <w:jc w:val="both"/>
      </w:pPr>
      <w:r>
        <w:rPr>
          <w:rFonts w:ascii="Arial" w:cs="Arial" w:eastAsia="Arial" w:hAnsi="Arial"/>
          <w:sz w:val="24"/>
          <w:szCs w:val="24"/>
        </w:rPr>
        <w:t xml:space="preserve">3. Определить, что трехлетний срок моратория исчисляется со дня вступления в силу настоящего постановления.</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Настоящее постановление вступает в силу с момента опубликования.</w:t>
      </w:r>
    </w:p>
    <w:p>
      <w:pPr>
        <w:spacing w:after="120"/>
        <w:jc w:val="both"/>
      </w:pPr>
      <w:r>
        <w:rPr>
          <w:rFonts w:ascii="Arial" w:cs="Arial" w:eastAsia="Arial" w:hAnsi="Arial"/>
          <w:sz w:val="24"/>
          <w:szCs w:val="24"/>
        </w:rPr>
        <w:t xml:space="preserve">6. Контроль за исполнением данного постановления возложить на постоянную комиссию по муниципальной собственности и земельным вопросам (Адылбеков У.Э.) и вице-мэра города Бишкек Дюшембиева Б.О.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Бишкекского</w:t>
      </w:r>
      <w:r>
        <w:rPr>
          <w:rFonts w:ascii="Arial" w:cs="Arial" w:eastAsia="Arial" w:hAnsi="Arial"/>
          <w:sz w:val="24"/>
          <w:szCs w:val="24"/>
        </w:rPr>
        <w:t xml:space="preserve">	</w:t>
      </w:r>
      <w:r>
        <w:rPr>
          <w:rFonts w:ascii="Arial" w:cs="Arial" w:eastAsia="Arial" w:hAnsi="Arial"/>
          <w:b/>
          <w:bCs/>
          <w:sz w:val="24"/>
          <w:szCs w:val="24"/>
        </w:rPr>
        <w:t xml:space="preserve">В.Лисниченко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gvp4lzipte2jvrirtnt">
      <w:r>
        <w:rPr>
          <w:rFonts w:ascii="Arial" w:cs="Arial" w:eastAsia="Arial" w:hAnsi="Arial"/>
          <w:color w:val="132D3F"/>
          <w:sz w:val="16"/>
          <w:szCs w:val="16"/>
          <w:u w:val="single"/>
        </w:rPr>
        <w:t xml:space="preserve">dalil.kg/document/24604</w:t>
      </w:r>
    </w:hyperlink>
  </w:p>
  <w:p>
    <w:pPr>
      <w:spacing w:after="0" w:before="40"/>
      <w:jc w:val="center"/>
    </w:pPr>
    <w:hyperlink w:history="1" r:id="rIdi37vvbzj5lrskbzgzq_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kpswc2n6iyxzgokpxz_"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gvp4lzipte2jvrirtnt" Type="http://schemas.openxmlformats.org/officeDocument/2006/relationships/hyperlink" Target="https://dalil.kg/document/24604" TargetMode="External"/><Relationship Id="rIdi37vvbzj5lrskbzgzq_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2026-09-29T16:21:37.186Z</dcterms:created>
  <dcterms:modified xsi:type="dcterms:W3CDTF">2026-09-29T16:21:37.186Z</dcterms:modified>
</cp:coreProperties>
</file>

<file path=docProps/custom.xml><?xml version="1.0" encoding="utf-8"?>
<Properties xmlns="http://schemas.openxmlformats.org/officeDocument/2006/custom-properties" xmlns:vt="http://schemas.openxmlformats.org/officeDocument/2006/docPropsVTypes"/>
</file>