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iw0nd9elzlgwa2j16-hf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24 сентября 2008 года УП № 339                                 Одобрена                           </w:t>
      </w:r>
      <w:hyperlink w:history="1" r:id="rIdpqrl-ld_bl8axqbo2udy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февраля 2003 года № 56                                 КОНЦЕПЦИЯ             дальнейшего реформирования пенсионной системы                        в Кыргызской Республике                                1. Введение     Развитие   и  совершенствование  пенсионной  системы  в  КыргызскойРеспублике является предметом повышенного внимания государства и всегогражданского  общества,  а социальная значимость  этой  темы  вызвана,прежде всего, тем, что вопрос пенсионного обеспечения, в той или  инойстепени, касается каждого гражданина страны.   В   новых  политических  и  социально-экономических  условиях  рольсистемы  пенсионного обеспечения будет возрастать,  представляя  собойважнейшую  составляющую государственной политики в  социальной  сфере,развиваясь в направлении усиления социальной защищенности населения.   Стратегическая   задача  пенсионной  реформы  -  повышение   уровняпенсионного   обеспечения  населения,  а  также  создание  необходимыхусловий  для текущей и долгосрочной финансовой устойчивости пенсионнойсистемы.   Цель  настоящей Концепции - определить пути решения  этих  задач  входе   дальнейшего   реформирования  пенсионной   системы   с   учетомнакопленного  опыта,  а также экономических и финансовых  возможностейреспублики.                     2. Оценка современного состояния              пенсионной системы в Кыргызской Республике     Реформирование  пенсионной системы началось в 1997  году,  когда  всоответствии   с  </w:t>
      </w:r>
      <w:hyperlink w:history="1" r:id="rId7mkho5qdt3rkkospxs59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государственномпенсионном   социальном  страховании"  был  осуществлен   переход   отраспределительной   пенсионной  системы  к  пенсионному   страхованию,основанному   на  личных  накоплениях  каждого  гражданина   (условно-накопительная  пенсионная  система). За эти годы  удалось  реализоватьследующие реформаторские действия:   -  в  целях  приведения к соответствию размеров  пенсионных  выплатразмеру  внесенных  страховых взносов и страхового стажа  работы  былаизменена  пенсионная  формула, согласно которой  общий  размер  пенсиисостоит  из фиксированной базовой ее части, представляющей  собой  видгосударственной поддержки и страховых частей, учитывающих стаж работы,заработок  до  введения персонифицированного учета и  сумму  страховыхвзносов,    отраженных   на   личных   пенсионных    счетах    каждогозастрахованного гражданина;   -  с  1999  года  по  2007  год, поэтапно,  на  4  месяца  ежегодноповышается  возраст выхода на пенсию для женщин -  до  58  лет  и  длямужчин - до 63 лет;   -  в  целях создания личных страховых счетов и более полного охватакруга плательщиков взносов с 1 января 1996 года начато заполнение базыданных застрахованных и юридических лиц (персонифицированный учет), наличных  счетах  которых собирается информация о  страховых  взносах  итрудовой  деятельности  на  протяжении всей жизни  (Социальным  фондомКыргызской  Республики  на 1 августа 2002 года зарегистрировано  более1624  тысячи человек, составляющих 91,8% от численности всего занятогонаселения);   -   проводится   регулярная  индексация  сумм  страховых   взносов,отраженных на личных страховых счетах, в пределах 75% от роста среднейзаработной платы в республике, фактически сложившейся за год;   -  поэтапно снижены ставки тарифов страховых взносов с работодателяи увеличена доля, выплачиваемая работником (тарифы на 2002 год сниженыс  39  до  33  процентов  по сравнению с 1998 годом,  в  том  числе  сработодателя с 31 до 25 процентов);   - создана единая самоуправляемая система по сбору и аккумулированиювзносов, назначению, начислению, перерасчету и выплате пенсий;   - с 1997 года изменена схема управления финансами Социального фондас   введением  новых  принципов  планирования  его  бюджета  и   начатежедневный  мониторинг  движения финансовых  ресурсов,  основанный  наэлектронной базе данных, в разрезе регионов республики.   Достигнутые преобразования подготовили основание и предпосылки  дляреализации следующего этапа реформирования пенсионной системы, которыйхарактеризуется     наличием     ряда    социально-экономических     идемографических факторов, среди которых можно отметить следующие:   -  низкий  уровень  заработной платы и снижение  ее  доли  в  общейструктуре доходов населения, тогда как уровень пенсионного обеспеченияи  финансовое  состояние пенсионного фонда зависят, прежде  всего,  отобъема  фонда  оплаты  труда и его доли в ВВП,  а  фонд  оплаты  трудауменьшился  с  22,3%  в  1996 году до 16,5% от  ВВП  в  2000  году,  всоответствии  с чем уменьшились доходы и расходы Социального  фонда  впроцентном отношении к ВВП с 8% в 1996 году до 5,3% в 2001 году;   -  сокращение количества плательщиков страховых взносов  на  одногопенсионера (численность безработных граждан имеет стойкую тенденцию  кувеличению);   - начиная с 2005 года, несмотря на увеличение пенсионного возраста,по демографическим расчетам, учитывающим высокую рождаемость населенияпосле  окончания  войны 1941-1945 годов, ожидается  резкое  увеличениеобщего числа пенсионеров;   - достаточно высокий установленный тариф страховых взносов и вместес  этим  недостаточность  средств для  финансирования  выплаты  пенсий(последние   5  лет  в  начале  каждого  года  оставалась  переходящаязадолженность по выплате пенсий);   -  бюджетная  нагрузка  по  покрытию  гарантированной  государствомбазовой  части  пенсии, связанной с финансированием многих  выплат  неподкрепленных  страховыми взносами, а такая  поддержка  базовой  частипенсий на уровне не ниже 12% средней заработной платы ежегодно требуетоколо   1   миллиарда  сомов,  что  противоречит  логике   социальногострахования  и  препятствует  развитию  Социального  фонда  КыргызскойРеспублики,  в  то время как из республиканского бюджета финансируютсялишь  расходы,  связанные  с  досрочным  выходом  на  пенсию  льготныхкатегорий граждан, в том числе и военнослужащие;   -  крайне  низкий  уровень пенсий (их покупательская  способность),которые  все меньше удовлетворяют потребности пожилых людей,  а  такжеуменьшение  доли возмещения утраченного заработка с 50  до  41%  из-заперехода на страховой принцип;   -  суммы, отраженные на личных страховых счетах, не накапливаются ине  инвестируются, а направляются на текущее финансирование пенсионныхвыплат,  в  связи  с  чем,  свободных  средств  у  Социального   фондаКыргызской   Республики  не  остается,  в  то   время   как   условно-накопительная    пенсионная   система   характеризуется    накоплениемпенсионных обязательств, но не самих пенсионных активов;   -  любое  изменение  демографической ситуации в сторону  увеличениячисла  пенсионеров  может поставить пенсионную  систему  в  положение,когда   она   будет   не   в   состоянии   справиться   с   возросшимиобязательствами.   При   сохранении   условно-распределительной   пенсионной   системывозникают  проблемы  обеспечения финансовой  устойчивости  Пенсионногофонда,   эквивалентности   доходов  и  обязательств   в   долгосрочнойперспективе,  повышения уровня жизни пенсионеров, защиты  от  инфляцииуплаченных взносов, снижения уровня нагрузки на фонд заработной  платыпо взносам в пенсионную систему.   Поэтому  постепенное введение накопительных элементов в действующуюсистему,  обладая  рядом  существенных преимуществ,  могло  бы  помочьрешению  проблемы  прямой зависимости пенсионной  системы  от  проблемполитического    и   демографического   плана,   которым    подверженараспределительная  система. Введение элементов  накопительной  системыпредполагает возможность получения более высоких пенсий при выходе  напенсию,   повышение  доли  сбережений  в  экономике,  формирование   истабилизацию  рынков  капитала, а также  экономический  рост  за  счетинвестиций пенсионных активов.                 3. Приоритеты государственной пенсионной            политики в ходе следующего этапа реформирования                          пенсионной системы     При   определении  приоритетных  путей  дальнейшего  реформированияпенсионной  системы  необходимо разграничить действия  государственныхорганов по отношению к состоявшимся и к будущим пенсионерам.   Государственные   обязательства  по   пенсионному   обеспечению   вотношении  граждан,  выработавших трудовой стаж до  начала  пенсионнойреформы,  должны  выполняться  в полном  объеме.  Необходимо  внедритьмеханизм  индексации  назначенных  размеров  пенсий  с  учетом   ростапотребительских  цен.  Этот  механизм  позволит  адаптировать  размерыназначенных  пенсий  к  росту  уровня жизни,  а  также  отказаться  отпериодического  пересмотра  поправочных  коэффициентов  к   заработнойплате, принятой для исчисления дореформенных пенсий.   Повышение   размеров  пенсий  должно  осуществляться  и   за   счетувеличения  базовой  части  пенсии по мере  роста  средней  заработнойплаты.  Пенсионерам, не имеющим требуемого страхового  стажа,  следуетвыплачивать  разницу между размером базовой части  пенсии  и  размеромсоциального  пособия по соответствующему основанию, с  финансированиемэтих выплат из государственного бюджета, для чего потребуется внесениеизменений в </w:t>
      </w:r>
      <w:hyperlink w:history="1" r:id="rIdxjjmde-61k-1utwwzbqe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вКыргызской Республике".   В   целях  защиты  прав  будущих  поколений  пенсионеров  необходимпоэтапный  переход к накопительной пенсионной системе. Работник  будетдополнительно  отчислять  на  накопительную  часть  пенсий   страховыевзносы,  которые к достижению пенсионного возраста составят пенсионныенакопления.  Эти  средства  будут направляться  на  инвестирование,  аинвестиционный  доход  будет возвращаться в виде  повышенного  размерапенсии.   Накопительная пенсионная система не будет затрагивать лиц,  которымдо  выхода  на  пенсию осталось менее 10 лет и которые по  объективнымпричинам не смогут сформировать достаточных пенсионных накоплений. Онибудут получать пенсии по солидарной системе.   Тариф отчислений в накопительный пенсионный фонд для лиц моложе  38лет  и  для  лиц  в  возрасте от 38 до 53 должен быть дифференцирован.Лица,  имеющие трудовой стаж до введения персонифицированного учета  ипроизводящие  отчисления  в  накопительную пенсионную  систему,  будутполучать  пенсии,  финансируемые частично по солидарной,  частично  понакопительной    пенсионной   системе,   пропорционально    имеющемусястраховому стажу и соответствующим пенсионным накоплениям.   Введение   в   установленный  размер  пенсии  накопительной   частинеобходимо   начать   с   осуществления   уже   в   ближайшее    времядополнительного взноса в размере 1%, уплачиваемого работником лично иззаработной  платы,  с постепенным увеличением этой  доли  до  10%  приодновременном  снижении  тарифа на солидарно-распределительную  часть.Уменьшение страховых взносов в связи со снижением тарифов в солидарно-распределительную  часть должно компенсироваться  из  республиканскогобюджета.   Накопительная  часть пенсии будет исчисляться из  накопленных  суммстраховых  взносов и инвестиционного дохода, отражаемых в  специальнойчасти личных страховых счетов застрахованных лиц и будет выплачиватьсяза  счет  средств,  формируемых из обязательных страховых  взносов,  идохода  от  их  инвестирования в порядке и на условиях,  установленныхзаконодательством.   Средства,  аккумулированные в специальной  части  личных  страховыхсчетов,  не  могут  быть использованы на выплату базовой  и  страховойчастей  пенсии или в иных целях, не предусмотренных законодательством.Размер  накопительной части пенсии подлежит ежегодной корректировке  сучетом  доходности от инвестирования пенсионных резервов  и  измененияпериода выплаты пенсии.   Требует   тщательной   проработки  вопрос  размещения   накопленныхсредств,  предназначенных  на  выплату  пенсий,  с  целью  обеспечениягарантий   уровня   доходности  и  их  возвратности   в   долгосрочнойперспективе, исключающих возможность их обесценивания.   Кроме  этого, нужно принять законодательные решения об установленииправ  застрахованных лиц в отношении накопленных средств,  возможностиих использования и наследования.   Государство  должно  установить единые требования  к  осуществлениюинвестиционной     деятельности,    обеспечивающие    профессиональноеуправление   пенсионными   резервами,   а   главным   принципом   этойдеятельности  должна  стать  диверсификация  рисков  в  инвестиционныхпроектах.   Необходимо    обеспечить   совершенствование   системы   управлениягосударственным социальным страхованием.                    4. Основные направления следующего                       этапа пенсионной реформы     Для введения элементов накопительной системы необходимо предпринятьопределенные  шаги и меры в вопросах совершенствования законодательнойбазы, тарифной, бюджетной политики, системы персонифицированного учетазастрахованных  лиц, системы инвестирования пенсионных  накоплений,  атакже организационных основ проведения пенсионной реформы.   Совершенствование законодательной базы:   -  внесение  изменений в действующее законодательство о  пенсионномобеспечении,  персонифицированном учете и социальном  страховании  длявнедрения накопительных элементов в действующую пенсионную систему;   -    разработка    новых   нормативно-правовых    документов    дляинвестирования и обеспечения гарантий сохранности пенсионных активов вбудущем;   -   определение   обязательств  иностранных   граждан   в   системегосударственного социального страхования;   - определение механизма индексации общего размера пенсии;   -  разработка механизма выплаты взносов на обязательное медицинскоестрахование пенсионеров;   - установление и усиление ответственности должностных лиц и гражданза   предоставление   недостоверных  сведений,  повлекших   незаконноеназначение пенсии, а также за уклонение от уплаты страховых взносов;   -   разработка   комплекса  мер  по  развитию  добровольных   видовсоциального  страхования,  в том числе в негосударственных  пенсионныхфондах,  и  реализации  права  граждан  на  дополнительное  пенсионноеобеспечение;   -  внесение изменений и дополнений в законодательство по социальнойзащите,  предусматривающих  расширение круга  лиц,  имеющих  право  наполучение социального пособия.   Совершенствование  тарифной  и  бюджетной  политики   (формированиефинансовых ресурсов):   -   введение   системы  обязательных  отчислений  с  работников   внакопительную пенсионную систему;   -  значительное  снижение ставки страховых  взносов,  выплачиваемыхнанимателем, и увеличение доли, выплачиваемой работником;   -  введение  дифференцированной регрессивной шкалы  ставки  тарифовстраховых  взносов  на  все виды выплат, начисленных  работодателем  впользу работника;   -  внедрение  в практику размещение временно свободных  средств  надепозитах в банках и осуществление операций с государственными ценнымибумагами;   -   создание   резервного  фонда,  формируемого  при  возникновениипрофицита  бюджета,  для обеспечения финансовой  устойчивости  системыобязательного  пенсионного страхования в краткосрочной и  долгосрочнойперспективе;   -  введение  в  бюджете  Социального  фонда  Кыргызской  Республикиотдельного учета сумм страховых взносов на накопительную часть пенсий,средств,  направляемых на инвестирование, выплаты за  счет  пенсионныхнакоплений,  а также расходов бюджета Пенсионного фонда,  связанных  сформированием   и   инвестированием  средств  пенсионных   накоплений,введением  специальной  части  личных  страховых  счетов  и   выплатойнакопительной части пенсии;   - разработка мер по ликвидации дисбаланса между страховыми взносамии пенсионными выплатами сельских товаропроизводителей, возможно, путемустановления   фиксированных  платежей,  адекватных   взносам   другихсекторов экономики;   -   поэтапный  перевод  финансирования  базовой  части  пенсий   изреспубликанского бюджета;   -  введение  фиксированного минимума оплаты труда (в рамках  реформсистемы оплаты труда);   -  активизация внедрения в постоянную практику механизма пенсионныхвыплат  безналичным  переводом  на  персональные  пенсионные  счета  вкоммерческих банках;   -  закрепление  обязательств за работодателем по  уплате  страховыхвзносов  за работников, заработок которых ниже четырехкратной величиныминимальной заработной платы;   - исключение уплаты страховых взносов в натуральной форме.   Совершенствование системы персонального учета застрахованных лиц:   -  введение  специальной части индивидуальных  лицевых  счетов  дляучета  денежных средств, направляемых на финансирование  накопительнойчасти пенсии;   -  введение  государственного  банка данных  по  специальной  частиличного страхового счета и обеспечение учета инвестиционного дохода;   -   разработка  системы  предоставления  информации  застрахованнымгражданам  о накоплениях страховых взносов на их специальных страховыхсчетах.   Инвестирование пенсионных накоплений:   -   государственное  регулирование,  контроль  и  надзор  в   сфереформирования и инвестирования средств пенсионных накоплений;   - осуществление операций со средствами пенсионных накоплений;   -  определение профессиональной управляющей компании по  управлениюпенсионными активами;   -   проведение   аудита  субъектов  отношений  по  формированию   иинвестированию средств пенсионных накоплений.   Организационные основы проведения пенсионной реформы:   -  разработка  критериев  для  отбора профессиональной  управляющейкомпании по управлению пенсионными активами (накопительными взносами);   - проведение в средствах массовой информации агитационных кампаний,разъясняющих  суть и необходимость внедрения накопительной  пенсионнойсистемы для обеспечения общественной поддержки проводимых реформ;   - создание актуарных служб.              5. Меры по стабилизации финансовой устойчивости                Социального фонда Кыргызской Республики     Полнота  и  своевременность выплаты пенсий зависят  от  финансовогосостояния Социального фонда Кыргызской Республики, которое в настоящеевремя   нельзя  назвать  стабильным,  и  обусловлено  это   следующимифакторами:   -  имеются  переходящие  задолженности по выплате  пенсий  и  переддругими   фондами,   такими   как,  Фонд  обязательного   медицинскогострахования, фонд социального страхования и фонд занятости;   -   в  течение  ряда  лет  сохраняется  задолженность  плательщиковстраховых взносов;   - повышению размеров пенсий не предшествуют меры по увеличению базысбора  страховых  взносов (рост фонда оплаты труда в ВВП,  легализациятеневого  сектора  экономики  и усиление ответственности  за  сокрытиедоходов).   Эффективный сбор взносов требует участия при своевременной проверкеналоговых    деклараций   работодателей   и   исследования   возможныхрасхождений.   Следует   также  рассмотреть  возможность  установления   уголовнойответственности   работодателей  за  неуплату  страховых   взносов   вСоциальный фонд Кыргызской Республики, в то время как улучшение  сборавзносов  может  быть  также обеспечено через  регулирующие  положения,которые, не мешая коммерческой деятельности работодателей, требуют  ихсертификации  Социальным  фондом Кыргызской Республики  при  получениилицензии  на тот или иной вид деятельности или при участии в  тендерахна государственный заказ.   Кроме  этого,  Социальному фонду Кыргызской  Республики  необходимоактивизировать агитационные и разъяснительные кампании, способствующиеповышению уровня сбора взносов.   Снижение тарифа страховых взносов в пенсионный фонд с работодателя,наблюдаемое ежегодно, должно обязательно происходить во взаимосвязи  сповышением заработной платы, чтобы не допустить уменьшения базы  сборастраховых взносов.   Если  допустить, что отчисления на индивидуальные пенсионные  счетаявляются  возмездными  платежами  и подлежат  возврату  наследникам  вслучае смерти лица, производящего эти отчисления, а также выплате  припереезде на постоянное место жительства в другую страну, - это создастстимулы для уплаты взносов.   Льготное  пенсионное  обеспечение (досрочный выход  на  пенсию)  неотвечает  принципам пенсионного страхования, в связи с чем  необходиморазработать   новые  списки  производств  и  профессий,  за   которымизакрепляется  пенсия  на льготных условиях, также ввести  обязательныепрофессиональные   планы  на  те  виды  работ  и  профессий,   которыепредусмотрены Списками № 1 и 2.   Необходимо создать условия для формирования и развития отраслевых ирегиональных  пенсионных систем, формирующихся за счет  дополнительныхдобровольных отчислений работодателей или работников в соответствующиенегосударственные пенсионные фонды.                6. Негосударственное пенсионное обеспечение     Негосударственное пенсионное обеспечение в республике находится  наначальном  этапе  своего  становления, а  с  1994  года  в  республикедействует только один негосударственный пенсионный фонд "Кыргызстан".   В 2001 году принят </w:t>
      </w:r>
      <w:hyperlink w:history="1" r:id="rIdiupkq85z1c_0h-0v64u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негосударственныхпенсионных  фондах",  в целях создания механизма  реализации  которогобыли  разработаны  проекты нормативных правовых актов  об  определениилицензиара   деятельности  негосударственных   пенсионных   фондов   иуправляющей  компании по управлению пенсионными активами,  о  созданииГосударственной   комиссии   по   диверсификации   рисков,   а   такжезаконопроекты  о  внесении  изменений в  законы  "О  негосударственныхпенсионных фондах" и </w:t>
      </w:r>
      <w:hyperlink w:history="1" r:id="rIdihxqq7hdz9g3eezn_hq4f">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Нужно  отметить,  что  решение вопроса  об  определении  лицензиаратребует  устранения  возникшей правовой коллизии, которая  сводится  ктому,  что в настоящее время существует противоречие между Законом  </w:t>
      </w:r>
      <w:hyperlink w:history="1" r:id="rIdbwplvpnxlxuqvgxnxdhlj">
        <w:r>
          <w:rPr>
            <w:rFonts w:ascii="Arial" w:cs="Arial" w:eastAsia="Arial" w:hAnsi="Arial"/>
            <w:color w:val="1D4ED8"/>
            <w:sz w:val="24"/>
            <w:szCs w:val="24"/>
            <w:u w:val="single"/>
          </w:rPr>
          <w:t xml:space="preserve">"О</w:t>
        </w:r>
      </w:hyperlink>
      <w:hyperlink w:history="1" r:id="rId813f5y_fxgbxzff3osvvv">
        <w:r>
          <w:rPr>
            <w:rFonts w:ascii="Arial" w:cs="Arial" w:eastAsia="Arial" w:hAnsi="Arial"/>
            <w:color w:val="1D4ED8"/>
            <w:sz w:val="24"/>
            <w:szCs w:val="24"/>
            <w:u w:val="single"/>
          </w:rPr>
          <w:t xml:space="preserve">лицензировании"</w:t>
        </w:r>
      </w:hyperlink>
      <w:r>
        <w:rPr>
          <w:rFonts w:ascii="Arial" w:cs="Arial" w:eastAsia="Arial" w:hAnsi="Arial"/>
          <w:sz w:val="24"/>
          <w:szCs w:val="24"/>
        </w:rPr>
        <w:t xml:space="preserve">,  не  предусматривающим  лицензирование   деятельностикомпаний   по   управлению   пенсионными  активами,   и   Законом   "Онегосударственных  пенсионных  фондах",  в  соответствии   с   которымкомпания    по   управлению   пенсионными   активами   должна    иметьсоответствующую лицензию.   Необходимо ускорить принятие законодательного решения об устраненииэтого  противоречия  путем  внесения  дополнения  в  статью  9  ЗаконаКыргызской  Республики "О лицензировании" о новом виде деятельности  -управлении     пенсионными    активами,    подлежащем    обязательномулицензированию.   Специфика  компаний  по  управлению  пенсионными  активами  требуетобязательного     тщательного    исследования     их     экономическойсостоятельности  при выдаче им лицензии, поскольку  пенсионные  активыявляются собственностью граждан страны, а не управляющей компании.   Государство должно обеспечить полную защиту интересов своих гражданот неосторожных действий недостаточно опытных управляющих компаний и вэтом   плане,  на  стадии  становления  частной  пенсионной   системы,традиционным  подходом  по опыту ряда стран является  активная  модельгосударственного   надзора,  пристальный  контроль  за   деятельностьюуправляющих компаний, требование представления регулярной отчетности ипроведение анализа на месте.   Стандарты  требований,  принятые  в  отношении  частных  пенсионныхуправляющих   компаний,  должны  применяться   и   в   государственнойпенсионной системе при введении накопительного уровня.   После определения лицензиара, в первоочередном порядке, должен бытьразработан    пакет   документов,   регулирующих   и    детализирующихправоотношения между негосударственным пенсионным фондом,  управляющейкомпанией   и   гражданами-вкладчиками,   разработаны   и   утвержденыинструкции  по  ведению счетов, выплате пенсий, а также общие  правиладеятельности  негосударственных  фондов,  формы  типовых  договоров  идругое.                               7. Заключение     В соответствии с Комплексной основой развития Кыргызской Республикидо  2010  года предусматривается углубление реформирования действующейраспределительной пенсионной системы с поэтапным внедрением  элементовнакопительной  системы, с целью дальнейшего перехода на  накопительнуюсистему.   Реализация  заложенных  направлений  по  реформированию  пенсионнойсистемы  не только снизит уровень бедности пенсионеров, но и  позволитсоздать   благоприятные   условия   для   экономической   деятельностихозяйствующим субъектам.   Планы  по  дальнейшему  реформированию  пенсионной  системы  должныопираться  на  прогноз  экономического  роста  и  увеличение  реальныхдоходов   граждан,  отчисления  с  которых  являются  основой  доходовпенсионной системы.   Основные  принципы  и  направления пенсионной реформы  должны  бытьдоведены  до  всех  слоев населения с использованием средств  массовойинформации  в  целях формирования общественной поддержки,  обеспеченияпрозрачности проводимых мероприятий и получения откликов населения.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g7vbj-hnuavdfsnm9kj">
      <w:r>
        <w:rPr>
          <w:rFonts w:ascii="Arial" w:cs="Arial" w:eastAsia="Arial" w:hAnsi="Arial"/>
          <w:color w:val="132D3F"/>
          <w:sz w:val="16"/>
          <w:szCs w:val="16"/>
          <w:u w:val="single"/>
        </w:rPr>
        <w:t xml:space="preserve">dalil.kg/document/26072</w:t>
      </w:r>
    </w:hyperlink>
  </w:p>
  <w:p>
    <w:pPr>
      <w:spacing w:after="0" w:before="40"/>
      <w:jc w:val="center"/>
    </w:pPr>
    <w:hyperlink w:history="1" r:id="rIdggww002-vwvn_uycsm9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0nd9elzlgwa2j16-hf4" Type="http://schemas.openxmlformats.org/officeDocument/2006/relationships/hyperlink" Target="https://dalil.kg/document/4770" TargetMode="External"/><Relationship Id="rIdpqrl-ld_bl8axqbo2udym" Type="http://schemas.openxmlformats.org/officeDocument/2006/relationships/hyperlink" Target="https://dalil.kg/document/3964" TargetMode="External"/><Relationship Id="rId7mkho5qdt3rkkospxs59v" Type="http://schemas.openxmlformats.org/officeDocument/2006/relationships/hyperlink" Target="https://dalil.kg/document/557" TargetMode="External"/><Relationship Id="rIdxjjmde-61k-1utwwzbqew" Type="http://schemas.openxmlformats.org/officeDocument/2006/relationships/hyperlink" Target="https://dalil.kg/document/26" TargetMode="External"/><Relationship Id="rIdiupkq85z1c_0h-0v64upp" Type="http://schemas.openxmlformats.org/officeDocument/2006/relationships/hyperlink" Target="https://dalil.kg/document/487" TargetMode="External"/><Relationship Id="rIdihxqq7hdz9g3eezn_hq4f" Type="http://schemas.openxmlformats.org/officeDocument/2006/relationships/hyperlink" Target="https://dalil.kg/document/255" TargetMode="External"/><Relationship Id="rIdbwplvpnxlxuqvgxnxdhlj" Type="http://schemas.openxmlformats.org/officeDocument/2006/relationships/hyperlink" Target="https://dalil.kg/document/512" TargetMode="External"/><Relationship Id="rId813f5y_fxgbxzff3osvvv"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g7vbj-hnuavdfsnm9kj" Type="http://schemas.openxmlformats.org/officeDocument/2006/relationships/hyperlink" Target="https://dalil.kg/document/26072" TargetMode="External"/><Relationship Id="rIdggww002-vwvn_uycsm9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2026-09-24T21:48:42.690Z</dcterms:created>
  <dcterms:modified xsi:type="dcterms:W3CDTF">2026-09-24T21:48:42.690Z</dcterms:modified>
</cp:coreProperties>
</file>

<file path=docProps/custom.xml><?xml version="1.0" encoding="utf-8"?>
<Properties xmlns="http://schemas.openxmlformats.org/officeDocument/2006/custom-properties" xmlns:vt="http://schemas.openxmlformats.org/officeDocument/2006/docPropsVTypes"/>
</file>