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                 в соответствии с </w:t>
      </w:r>
      <w:hyperlink w:history="1" r:id="rIdxc-dcmquqojcewaa6gh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 от 16 марта 1998 года УП № 74                  УКАЗ ПРЕЗИДЕНТА КЫРГЫЗСКОЙ РЕСПУБЛИКИ           Об образовании Государственной телерадиовещательной                   корпорации Кыргызской Республики                    (В редакции Указа Президента КР                  </w:t>
      </w:r>
      <w:hyperlink w:history="1" r:id="rIdlvixwp0xlddj9rgiktl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2003 года №61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      В целях совершенствования системы управления телевидением и  радиов Кыргызской Республике постановляю:    1.   Образовать  Государственную  телерадиовещательную  корпорациюКыргызской     Республики   на   базе   Государственной   национальнойтелерадиовещательной компании Кыргызской Республики.    2.   Утратил силу.(В соответствии с Указом </w:t>
      </w:r>
      <w:hyperlink w:history="1" r:id="rIdkeannskn7insyvrahwx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февраля 2003 года №61</w:t>
        </w:r>
      </w:hyperlink>
      <w:r>
        <w:rPr>
          <w:rFonts w:ascii="Arial" w:cs="Arial" w:eastAsia="Arial" w:hAnsi="Arial"/>
          <w:sz w:val="24"/>
          <w:szCs w:val="24"/>
        </w:rPr>
        <w:t xml:space="preserve">)    3.   Назначить  президентом  Государственной  телерадиовещательнойкорпорации Кыргызской Республики Карыпкулова Аманбека Карыпкуловича.    4. Признать  утратившим силу </w:t>
      </w:r>
      <w:hyperlink w:history="1" r:id="rIdq4muvwbbrlhnmdz58v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    создании   Государственной   национальной   телерадиовещательнойкомпании Кыргызской Республики" от 19 марта 1993 года N 88.    5. Правительству Кыргызской Республики привести  свои  нормативныеакты в соответствие с настоящим Указом.    6. Настоящий Указ вступает в силу с момента опубликования.  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oowadx9aaup91tgox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dalil.kg/document/2620</w:t>
      </w:r>
    </w:hyperlink>
  </w:p>
  <w:p>
    <w:pPr>
      <w:spacing w:after="0" w:before="40"/>
      <w:jc w:val="center"/>
    </w:pPr>
    <w:hyperlink w:history="1" r:id="rId-b7po6hpfvn5iqccyht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-dcmquqojcewaa6ghxp" Type="http://schemas.openxmlformats.org/officeDocument/2006/relationships/hyperlink" Target="https://dalil.kg/document/4775" TargetMode="External"/><Relationship Id="rIdlvixwp0xlddj9rgiktlxo" Type="http://schemas.openxmlformats.org/officeDocument/2006/relationships/hyperlink" Target="https://dalil.kg/document/3966" TargetMode="External"/><Relationship Id="rIdkeannskn7insyvrahwxzf" Type="http://schemas.openxmlformats.org/officeDocument/2006/relationships/hyperlink" Target="https://dalil.kg/document/3966" TargetMode="External"/><Relationship Id="rIdq4muvwbbrlhnmdz58venp" Type="http://schemas.openxmlformats.org/officeDocument/2006/relationships/hyperlink" Target="https://dalil.kg/document/475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oowadx9aaup91tgoxr-" Type="http://schemas.openxmlformats.org/officeDocument/2006/relationships/hyperlink" Target="https://dalil.kg/document/2620" TargetMode="External"/><Relationship Id="rId-b7po6hpfvn5iqccyht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2026-09-24T00:07:52.668Z</dcterms:created>
  <dcterms:modified xsi:type="dcterms:W3CDTF">2026-09-24T00:07:52.668Z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