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редакции Закона КР от </w:t>
      </w:r>
      <w:hyperlink w:history="1" r:id="rIdduwr58kfdh0pr0fbfug_d">
        <w:r>
          <w:rPr>
            <w:rFonts w:ascii="Arial" w:cs="Arial" w:eastAsia="Arial" w:hAnsi="Arial"/>
            <w:color w:val="1D4ED8"/>
            <w:sz w:val="24"/>
            <w:szCs w:val="24"/>
            <w:u w:val="single"/>
          </w:rPr>
          <w:t xml:space="preserve">23 июня 2008 года №124</w:t>
        </w:r>
      </w:hyperlink>
      <w:r>
        <w:rPr>
          <w:rFonts w:ascii="Arial" w:cs="Arial" w:eastAsia="Arial" w:hAnsi="Arial"/>
          <w:sz w:val="24"/>
          <w:szCs w:val="24"/>
        </w:rPr>
        <w:t xml:space="preserve">) г.Бишкек от 22 сентября 1999 года N 98                       ЗАКОН КЫРГЫЗСКОЙ РЕСПУБЛИКИ         О базовых ставках единого сельскохозяйственного налога         за право пользования сельскохозяйственными угодьями,       земельными участками, предоставленными землепользователям            в городской и сельской местностях, на 2000 год Принят Законодательным собраниемЖогорку Кенеша Кыргызской Республики             30 июня 1999 года     Статья 1.     Утвердить базовые  ставки  единого сельскохозяйственного налога заправо пользования сельскохозяйственными угодьями:-----------------------------------------------------------------------    Наименование      |        Ставки земельного налога (сомов/га) областей и районов   |------------------------------------------------                      |  Пашня  | Пашня  |Многолетние|Сенокосы|Пастбища                      |орошаемая|богарная|насаждения |        |----------------------|---------|--------|-----------|--------|--------Кыргызская Республика |  225,0  |  54,5  |   114,6   |  23,9  |  6,6(в среднем)           |         |        |           |        |Таласская область (в  |  229,7  |  46,4  |   109,7   |  11,0  |  5,2среднем)              |         |        |           |        |Бакай-Атинский район  |  227,1  |  52,5  |   109,1   |   -    |  7,4Кара-Бууринский район |  250,0  |  36,4  |   110,0   |  11,2  |  4,8Манасский район       |  236,2  |  36,4  |   110,9   |  11,2  |  4,8Таласский район       |  212,1  |  52,5  |   109,1   |  11,2  |  4,8Чуйская область       |  264,4  |  61,4  |   132,6   |  25,3  |  9,3(в среднем)           |         |        |           |        |Аламудунский район    |  285,6  |  66,5  |   139,2   |  23,1  | 10,8Жайылский район (в    |    -    |    -   |     -     |   -    |  -среднем)              |         |        |           |        |а) Чуйская зона       |  274,7  |  67,9  |   141,7   |  20,4  | 10,8б) Суусамырская зона  |  134,7  |  31,5  |     -     |  11,3  | 10,2Иссык-Атинский район  |  285,8  |  74,0  |   141,7   |  29,7  | 10,8Кеминский район       |  253,2  |  80,5  |   140,8   |  29,7  | 10,8Московский район      |  280,1  |  67,2  |   143,1   |  29,7  |  7,8Панфиловский район    |  258,6  |  67,2  |   143,1   |  23,1  |  7,8Сокулукский район     |  290,8  |  67,2  |   142,4   |  13,9  |  7,8Чуй-Токмокский район  |  285,6  |  74,9  |   141,7   |  32,4  | 10,8Иссык-Кульская область|  227,0  |  83,0  |   115,4   |  23,0  |  8,1(в среднем)           |         |        |           |        |Ак-Суйский район      |  266,5  |  87,5  |   115,5   |  30,4  | 10,6Джети-Огузский район  |  217,7  |  74,9  |   111,7   |  23,8  |  7,7Иссык-Кульский район  |  199,8  |  68,6  |   123,5   |  23,8  |  7,7Тонский район         |  168,7  |  39,2  |    79,5   |  20,4  |  7,1Тюпский район         |  270,9  |  87,5  |   116,1   |  29,1  | 15,0Нарынская область (в  |  140,3  |  50,3  |     -     |  23,6  |  4,8среднем)              |         |        |           |        |Ак-Талинский район    |  136,4  |  37,0  |     -     |  25,1  |  4,5Ат-Башинский район    |  129,4  |  54,3  |     -     |  21,7  |  4,5Джумгальский район    |  139,9  |  37,0  |     -     |  25,1  |  4,5Кочкорский район      |  153,9  |  37,0  |     -     |  25,1  |  4,5Нарынский район       |  139,9  |  54,3  |     -     |  21,1  |  5,3Ошская область (в     |  245,1  |  44,0  |   103,7   |  27,6  |  8,2среднем)              |         |        |           |        |Алайский район        |  166,6  |  62,3  |     -     |  27,7  | 12,0Араванский район      |  311,8  |  41,3  |   150,7   |  15,2  | 12,7Баткенский район      |  191,5  |  41,3  |    99,1   |   -    |  7,7Кадамжайский район    |  196,5  |  41,3  |    99,9   |  24,4  | 12,7Кара-Кульджинский     |  170,6  |  62,3  |    77,7   |  30,9  | 10,4район                 |         |        |           |        |Кара-Суйский район    |  345,9  |  41,3  |   163,7   |  27,9  | 13,9Ляйлякский район      |  191,4  |  41,3  |    99,4   |  24,3  |  7,7Ноокатский район      |  294,8  |  62,3  |   155,4   |  27,8  | 12,7Узгенский район       |  294,8  |  62,3  |   156,6   |  33,7  | 13,9Чон-Алайский район    |  130,9  |   -    |     -     |  21,1  |  7,7Джалал-Абадская       |  255,6  |  40,9  |   137,8   |  21,8  |  9,1область (в среднем)   |         |        |           |        |Ак-Сыйский район      |  218,3  |  56,7  |   128,5   |  15,9  | 13,6Ала-Букинский район   |  210,3  |  41,3  |   135,8   |  22,5  |  9,9Базар-Коргонский район|  295,4  |  41,3  |   146,4   |  30,9  | 15,4Ноокенский район      |  323,4  |  41,3  |   128,5   |  24,4  | 15,4Сузакский район       |  295,4  |  41,3  |   146,4   |  30,9  | 15,4Тогуз-Тороуский район |  158,9  |  62,3  |     -     |  33,0  | 12,9Токтогульский район   |  178,5  |  62,3  |   134,0   |  33,0  | 15,8Чаткальский район     |  138,9  |  62,3  |     -     |  26,5  | 12,9-----------------------------------------------------------------------      Дифференцированные ставки единого сельскохозяйственного налога  потерриториям,   подведомственным  сельским  кенешам,  определяются   наоснове  базовых  ставок  и утверждаются районными  кенешами  на  своихсессиях.    Плательщиками  земельного  налога являются  собственники  земли  иземлепользователи,     имеющие   право   землепользования,     котороеудостоверено  государственным  актом,  временным  удостоверением  либосвидетельством на право пользования земельным участком.    Ставки единого  сельскохозяйственного  налога за право пользованиясельскохозяйственными      угодьями,       земельными       участками,предоставленными   земплепользователям   в   городской   и    сельскойместностях,   дифференцируются  по  данной  территории   для   каждогосубъекта,   и  не могут  превышать  предельный уровень. Нижний  пределуказанных ставок по решению районных кенешей может быть снижен  до  30процентов.     Статья 2.     Утвердить базовые ставки налога за  право  пользования  земельнымиучастками,    предоставленными   землепользователям  в   городской   исельской местностях:  --------------------------------------------------------------------  Населенные  пункты                         |   Ставки  земельного  налога                                             |      (сомов/кв.метр)  -------------------------------------------|------------------------  Города: Бишкек, Чуй-Токмок, Кара-Балта,    |           0,16  Ош, Джалал-Абад, Каракол, Талас, Чолпон-Ата|  Города: Нарын, Балыкчы, Кант, Шопоков,     |           0,12  Ак-Суу, Кара-Суу, Узген, Майлуу-Суу,       |  Таш-Кумыр, Кок-Янгак, Кызыл-Кия            |  Остальные города и поселки                 |           0,08  Сельские населенные пункты                 |           0,04  --------------------------------------------------------------------     Статья 3.     Налог  за  пользование  земельными участками садоводческих  дачныхтовариществ,  предоставленными  гражданам,  уплачивается  по  ставкам,указанным в статье 1 настоящего Закона и применяемым  для  близлежащихадминистративных районов.     Статья 4.     Налог   за    пользование   приусадебными  земельными   участками,предоставленными   гражданам  в  городской  и   сельской   местностях,уплачивается по ставкам, указанным в статье 2 настоящего Закона.     Статья 5.     Единый    сельскохозяйственный    налог   за   право   пользованиясельскохозяйственными  угодьями  в  городах   и   населенных   пунктахустанавливается  по ставкам для близлежащих сельских  административныхрайонов.     Статья 6.     Единый сельскохозяйственный  налог  за право пользования водоемамиустанавливается   по   ставкам,   применяемым   для   пашни   богарнойблизлежащих   районов.    Земли,    орошаемые   насосными   станциями,облагаются налогом как богарные.     Статья 7.     Для  сельскохозяйственных  угодий населенных  пунктов,  отнесенныхЗаконодательным   собранием  Жогорку Кенеша  Кыргызской  Республики  квысокогорным  и  отдаленным, при уплате единого  сельскохозяйственногоналога    за   право   пользования   сельскохозяйственными    угодьямиустанавливаются  льготы  в  размере 50  процентов  от  базовой  ставкиединого  сельскохозяйственного налога для данного района.     Статья 8.     Порядок и  сроки  уплаты  единого  сельскохозяйственного налога заправо    пользования   сельскохозяйственными   угодьями,    земельнымиучастками, предоставленными  землепользователям в городской и сельскойместностях,   определяются  в  соответствии   с   Налоговым   кодексомКыргызской Республики.     Статья 9.     Средства, поступающие в виде единого сельскохозяйственного  налогаза   право пользования сельскохозяйственными угодьями,  распределяютсяв следующем порядке;    в аильные  и  поселковые бюджеты - 60 процентов (исключительно длясоциально-экономического развития села);    в районные бюджеты - 15 процентов;    в областные бюджеты - 10 процентов;    в   Государственный  сельскохозяйственный  страховой  фонд  -   15процентов.     Статья 10.     Правительству Кыргызской Республики ежегодно, равными долями до 31декабря     2001    года,    возместить    переплату    по     единомусельскохозяйственному   налогу  за  пользование  сельскохозяйственнымиугодьями за 1998 год,  а также  пастбищами  за  1996-1998  годы  путемпроведения   взаимозачета  по  бюджетным  ссудам  и   другим   заемнымсредствам,   выделенным   субъектам   сельскохозяйственного    сектораПравительством  или под гарантию Правительства Кыргызской  Республики,путем  выделения  акций государственных предприятий, предоставления  варенду  земель  государственного фонда, а также  использования  другихформ и методов.     Статья 11.     Правительству  Кыргызской  Республики  привести  свои  нормативныеправовые акты в соответствие с настоящим Законом.     Статья 12.     Настоящий Закон вступает в силу со дня опубликования.   ("Эркин  Тоо" от 6 октября 1999 года N 78)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dkuv_zmhnqdyuwio7i5e">
      <w:r>
        <w:rPr>
          <w:rFonts w:ascii="Arial" w:cs="Arial" w:eastAsia="Arial" w:hAnsi="Arial"/>
          <w:color w:val="132D3F"/>
          <w:sz w:val="16"/>
          <w:szCs w:val="16"/>
          <w:u w:val="single"/>
        </w:rPr>
        <w:t xml:space="preserve">dalil.kg/document/266</w:t>
      </w:r>
    </w:hyperlink>
  </w:p>
  <w:p>
    <w:pPr>
      <w:spacing w:after="0" w:before="40"/>
      <w:jc w:val="center"/>
    </w:pPr>
    <w:hyperlink w:history="1" r:id="rId6z-hil7wvmsdbkqzjwka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uwr58kfdh0pr0fbfug_d" Type="http://schemas.openxmlformats.org/officeDocument/2006/relationships/hyperlink" Target="https://dalil.kg/document/20233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dkuv_zmhnqdyuwio7i5e" Type="http://schemas.openxmlformats.org/officeDocument/2006/relationships/hyperlink" Target="https://dalil.kg/document/266" TargetMode="External"/><Relationship Id="rId6z-hil7wvmsdbkqzjwka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2026-09-24T00:08:11.237Z</dcterms:created>
  <dcterms:modified xsi:type="dcterms:W3CDTF">2026-09-24T00:08:11.237Z</dcterms:modified>
</cp:coreProperties>
</file>

<file path=docProps/custom.xml><?xml version="1.0" encoding="utf-8"?>
<Properties xmlns="http://schemas.openxmlformats.org/officeDocument/2006/custom-properties" xmlns:vt="http://schemas.openxmlformats.org/officeDocument/2006/docPropsVTypes"/>
</file>