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Кара-Кочкор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№21/8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улиц села Кара-Кочкор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Правительства Кыргызской Республики, реализуя постановление №108 от 05.03.1998-года на территории Кара-Кочкорского аильного округа и на основе постановления общего собрания жителей села Кара-Коч</w:t>
      </w:r>
      <w:r>
        <w:rPr>
          <w:rFonts w:ascii="Arial" w:cs="Arial" w:eastAsia="Arial" w:hAnsi="Arial"/>
          <w:sz w:val="24"/>
          <w:szCs w:val="24"/>
        </w:rPr>
        <w:t xml:space="preserve">кор</w:t>
      </w:r>
      <w:r>
        <w:rPr>
          <w:rFonts w:ascii="Arial" w:cs="Arial" w:eastAsia="Arial" w:hAnsi="Arial"/>
          <w:sz w:val="24"/>
          <w:szCs w:val="24"/>
        </w:rPr>
        <w:t xml:space="preserve"> №13 от 03.08.2011-года Заседание очередной Двадцать первой сессии (1У-созыва)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постановление №13 от 03.08.2011-года обшего собрания жителей села Кара-Кочкор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Улицу от жителя Кара-Кочкор Баймуратова Садыка до дома Молдалева Жумабай наиминовать имя «Жороева Сыдыка».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Привести улицу в порядок, номе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овать вывешать порядковые номера к домам, провести испрвительные работы на улице нынешним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эти работы с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новьям Жороева. Садыка.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исполнении контроля данного постановления поручить постоянным комиссиям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iefe5qirw1l63wzia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dalil.kg/document/26624</w:t>
      </w:r>
    </w:hyperlink>
  </w:p>
  <w:p>
    <w:pPr>
      <w:spacing w:after="0" w:before="40"/>
      <w:jc w:val="center"/>
    </w:pPr>
    <w:hyperlink w:history="1" r:id="rId1drkwnqtdncz9yb9e6o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iefe5qirw1l63wziabs" Type="http://schemas.openxmlformats.org/officeDocument/2006/relationships/hyperlink" Target="https://dalil.kg/document/26624" TargetMode="External"/><Relationship Id="rId1drkwnqtdncz9yb9e6o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2026-09-25T04:09:12.720Z</dcterms:created>
  <dcterms:modified xsi:type="dcterms:W3CDTF">2026-09-25T04:09:12.720Z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