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ТАЛДЫ-СУУЙСКИЙ АЙЫЛНЫЙ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из </w:t>
      </w:r>
      <w:r>
        <w:rPr>
          <w:rFonts w:ascii="Arial" w:cs="Arial" w:eastAsia="Arial" w:hAnsi="Arial"/>
          <w:sz w:val="24"/>
          <w:szCs w:val="24"/>
        </w:rPr>
        <w:t xml:space="preserve">XX </w:t>
      </w:r>
      <w:r>
        <w:rPr>
          <w:rFonts w:ascii="Arial" w:cs="Arial" w:eastAsia="Arial" w:hAnsi="Arial"/>
          <w:sz w:val="24"/>
          <w:szCs w:val="24"/>
        </w:rPr>
        <w:t xml:space="preserve">заседания  </w:t>
      </w:r>
      <w:r>
        <w:rPr>
          <w:rFonts w:ascii="Arial" w:cs="Arial" w:eastAsia="Arial" w:hAnsi="Arial"/>
          <w:sz w:val="24"/>
          <w:szCs w:val="24"/>
        </w:rPr>
        <w:t xml:space="preserve">III</w:t>
      </w:r>
      <w:r>
        <w:rPr>
          <w:rFonts w:ascii="Arial" w:cs="Arial" w:eastAsia="Arial" w:hAnsi="Arial"/>
          <w:sz w:val="24"/>
          <w:szCs w:val="24"/>
        </w:rPr>
        <w:t xml:space="preserve">-созыв Талды – Суйского сельского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апреля 2012 года №20/1</w:t>
      </w:r>
    </w:p>
    <w:p>
      <w:pPr>
        <w:spacing w:after="120"/>
        <w:jc w:val="both"/>
      </w:pPr>
      <w:r>
        <w:rPr>
          <w:rFonts w:ascii="Arial" w:cs="Arial" w:eastAsia="Arial" w:hAnsi="Arial"/>
          <w:sz w:val="24"/>
          <w:szCs w:val="24"/>
        </w:rPr>
        <w:t xml:space="preserve">Выполнение бюджета на 2011 г. Талды – Сууйского округа принятый бюджет на 2012 г. об утверждении 2012 – 2013 гг.</w:t>
      </w:r>
    </w:p>
    <w:p>
      <w:pPr>
        <w:spacing w:after="120"/>
        <w:jc w:val="both"/>
      </w:pPr>
      <w:r>
        <w:rPr>
          <w:rFonts w:ascii="Arial" w:cs="Arial" w:eastAsia="Arial" w:hAnsi="Arial"/>
          <w:sz w:val="24"/>
          <w:szCs w:val="24"/>
        </w:rPr>
        <w:t xml:space="preserve">На основе 2012 г. перспективных планов работ Талды – Суйского сельского совета Талды – Суйский сельский совет.</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На 2011 г. Талды – Сууйского сельского округа часть выполнение бюджетного дохода должен отметится в размере 13829,3 тысяча сом и выполнение часть расхода 12910,3 тысяча сом.</w:t>
      </w:r>
    </w:p>
    <w:p>
      <w:pPr>
        <w:spacing w:after="120"/>
        <w:jc w:val="both"/>
      </w:pPr>
      <w:r>
        <w:rPr>
          <w:rFonts w:ascii="Arial" w:cs="Arial" w:eastAsia="Arial" w:hAnsi="Arial"/>
          <w:sz w:val="24"/>
          <w:szCs w:val="24"/>
        </w:rPr>
        <w:t xml:space="preserve">2011 годовой отчет сданным главным бухгалтером по выполнению часть работы дохода и расхода на сегодняшний день должен быть найденным удовлетворительно.</w:t>
      </w:r>
    </w:p>
    <w:p>
      <w:pPr>
        <w:spacing w:after="120"/>
        <w:jc w:val="both"/>
      </w:pPr>
      <w:r>
        <w:rPr>
          <w:rFonts w:ascii="Arial" w:cs="Arial" w:eastAsia="Arial" w:hAnsi="Arial"/>
          <w:sz w:val="24"/>
          <w:szCs w:val="24"/>
        </w:rPr>
        <w:t xml:space="preserve">На 2012 г. доходные бюджетные 16187,2 тысяча сом и по расходам 16187,2 тысяча сом из них дополнительный 1962,3 тысячи сом целевой грант 11140,4 тысяч сом, а на 2013 год целевой грант 11140,4 тысяч сом дополнительный грант, личный доход 3430,0 тысячи сом, общий 16159,4 тысяч сом, 2014г целевой грант 11140,4 тысяч сом дополнительный грант личный доход 3430,0 тысяч сом, общий 16170,0 тысячи сом в размере Талды-Сууйскоо сельского округа бюджетный проект должен утверждаться.</w:t>
      </w:r>
    </w:p>
    <w:p>
      <w:pPr>
        <w:spacing w:after="120"/>
        <w:jc w:val="both"/>
      </w:pPr>
      <w:r>
        <w:rPr>
          <w:rFonts w:ascii="Arial" w:cs="Arial" w:eastAsia="Arial" w:hAnsi="Arial"/>
          <w:sz w:val="24"/>
          <w:szCs w:val="24"/>
        </w:rPr>
        <w:t xml:space="preserve">На 2012 г. часть утвержденного бюджетного дохода внесенных личных доходов изменении по плану внесение дополнений передвижение от статьи на основе рапорта Талды – Сууйского сельского кеёеша предлагаются депутатом и должен быть утверждено на сессии Сельского совета.</w:t>
      </w:r>
    </w:p>
    <w:p>
      <w:pPr>
        <w:spacing w:after="120"/>
        <w:jc w:val="both"/>
      </w:pPr>
      <w:r>
        <w:rPr>
          <w:rFonts w:ascii="Arial" w:cs="Arial" w:eastAsia="Arial" w:hAnsi="Arial"/>
          <w:sz w:val="24"/>
          <w:szCs w:val="24"/>
        </w:rPr>
        <w:t xml:space="preserve">На сельском округа должен исследоваться дополнительный источник дохода за счет источников дохода за год должен рассматриваться внесительные дополнения.</w:t>
      </w:r>
    </w:p>
    <w:p>
      <w:pPr>
        <w:spacing w:after="120"/>
        <w:jc w:val="both"/>
      </w:pPr>
      <w:r>
        <w:rPr>
          <w:rFonts w:ascii="Arial" w:cs="Arial" w:eastAsia="Arial" w:hAnsi="Arial"/>
          <w:sz w:val="24"/>
          <w:szCs w:val="24"/>
        </w:rPr>
        <w:t xml:space="preserve">№451 от 5-августа 2011 года Окмота Кыргызской Республики об утверждении внесения и изменении типового состава и количество штата местного самостоятельного управленческого кеёеша Кыргызской Республики №181 постановление от 16 марта 2012 года на основе постановление выполнение утверждается штатных единиц, из них 1 штат инспектора, сельского округа, 1 штат на главу сельского округа.</w:t>
      </w:r>
    </w:p>
    <w:p>
      <w:pPr>
        <w:spacing w:after="120"/>
        <w:jc w:val="both"/>
      </w:pPr>
      <w:r>
        <w:rPr>
          <w:rFonts w:ascii="Arial" w:cs="Arial" w:eastAsia="Arial" w:hAnsi="Arial"/>
          <w:sz w:val="24"/>
          <w:szCs w:val="24"/>
        </w:rPr>
        <w:t xml:space="preserve">Вынесенные постановления Талды – Сууйским Сельским Кеёешам чтобы пройти через регистрацию обл. юстиции, размещенные объявления в газету «Алай таёы» финансируется денежные средства со стороны главы ФЭБ сельского округа должен обязывается Т. Жумаеву.</w:t>
      </w:r>
    </w:p>
    <w:p>
      <w:pPr>
        <w:spacing w:after="120"/>
        <w:jc w:val="both"/>
      </w:pPr>
      <w:r>
        <w:rPr>
          <w:rFonts w:ascii="Arial" w:cs="Arial" w:eastAsia="Arial" w:hAnsi="Arial"/>
          <w:sz w:val="24"/>
          <w:szCs w:val="24"/>
        </w:rPr>
        <w:t xml:space="preserve">За выполнение во время постановляющий этой сметы сторона обеспечения и контролирования Талды – Сууйского сельского главы округа ФЭБ должен обязываться Т. Жумабаеву.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Талды-Сууйского</w:t>
      </w:r>
      <w:r>
        <w:rPr>
          <w:rFonts w:ascii="Arial" w:cs="Arial" w:eastAsia="Arial" w:hAnsi="Arial"/>
          <w:sz w:val="24"/>
          <w:szCs w:val="24"/>
        </w:rPr>
        <w:t xml:space="preserve">	</w:t>
      </w:r>
      <w:r>
        <w:rPr>
          <w:rFonts w:ascii="Arial" w:cs="Arial" w:eastAsia="Arial" w:hAnsi="Arial"/>
          <w:sz w:val="24"/>
          <w:szCs w:val="24"/>
        </w:rPr>
        <w:t xml:space="preserve">Т.Алайчиев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dhlvedaig1gvvs34als">
      <w:r>
        <w:rPr>
          <w:rFonts w:ascii="Arial" w:cs="Arial" w:eastAsia="Arial" w:hAnsi="Arial"/>
          <w:color w:val="132D3F"/>
          <w:sz w:val="16"/>
          <w:szCs w:val="16"/>
          <w:u w:val="single"/>
        </w:rPr>
        <w:t xml:space="preserve">dalil.kg/document/26934</w:t>
      </w:r>
    </w:hyperlink>
  </w:p>
  <w:p>
    <w:pPr>
      <w:spacing w:after="0" w:before="40"/>
      <w:jc w:val="center"/>
    </w:pPr>
    <w:hyperlink w:history="1" r:id="rIdacnbzpx0wgpz7jyj_zl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dhlvedaig1gvvs34als" Type="http://schemas.openxmlformats.org/officeDocument/2006/relationships/hyperlink" Target="https://dalil.kg/document/26934" TargetMode="External"/><Relationship Id="rIdacnbzpx0wgpz7jyj_zl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2026-10-03T04:09:09.582Z</dcterms:created>
  <dcterms:modified xsi:type="dcterms:W3CDTF">2026-10-03T04:09:09.583Z</dcterms:modified>
</cp:coreProperties>
</file>

<file path=docProps/custom.xml><?xml version="1.0" encoding="utf-8"?>
<Properties xmlns="http://schemas.openxmlformats.org/officeDocument/2006/custom-properties" xmlns:vt="http://schemas.openxmlformats.org/officeDocument/2006/docPropsVTypes"/>
</file>